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6D18" w14:textId="1885224E" w:rsidR="00316D7F" w:rsidRPr="008F7C9F" w:rsidRDefault="00CD29E4" w:rsidP="008F7C9F">
      <w:pPr>
        <w:spacing w:after="0" w:line="300" w:lineRule="auto"/>
        <w:rPr>
          <w:rFonts w:ascii="Times New Roman" w:hAnsi="Times New Roman" w:cs="Times New Roman"/>
        </w:rPr>
      </w:pPr>
      <w:r w:rsidRPr="008F7C9F">
        <w:rPr>
          <w:rFonts w:ascii="Times New Roman" w:hAnsi="Times New Roman" w:cs="Times New Roman"/>
        </w:rPr>
        <w:t xml:space="preserve">УДК </w:t>
      </w:r>
      <w:r w:rsidR="004001C5" w:rsidRPr="008F7C9F">
        <w:rPr>
          <w:rFonts w:ascii="Times New Roman" w:eastAsia="Times New Roman" w:hAnsi="Times New Roman" w:cs="Times New Roman"/>
          <w:lang w:eastAsia="ru-RU"/>
        </w:rPr>
        <w:t>544.723.2</w:t>
      </w:r>
    </w:p>
    <w:p w14:paraId="46DAFFA5" w14:textId="77777777" w:rsidR="00316D7F" w:rsidRPr="008F7C9F" w:rsidRDefault="00316D7F" w:rsidP="008F7C9F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7A030F93" w14:textId="77777777" w:rsidR="008B37EE" w:rsidRPr="008F7C9F" w:rsidRDefault="008B37EE" w:rsidP="008F7C9F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8F7C9F">
        <w:rPr>
          <w:rFonts w:ascii="Times New Roman" w:hAnsi="Times New Roman" w:cs="Times New Roman"/>
          <w:b/>
          <w:caps/>
        </w:rPr>
        <w:t>Получение спектров флуоресценции углеродных нанотрубок,</w:t>
      </w:r>
    </w:p>
    <w:p w14:paraId="5BB2B954" w14:textId="7515BD69" w:rsidR="008B37EE" w:rsidRPr="008F7C9F" w:rsidRDefault="008B37EE" w:rsidP="008F7C9F">
      <w:pPr>
        <w:spacing w:after="0" w:line="30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F7C9F">
        <w:rPr>
          <w:rFonts w:ascii="Times New Roman" w:hAnsi="Times New Roman" w:cs="Times New Roman"/>
          <w:b/>
          <w:caps/>
        </w:rPr>
        <w:t xml:space="preserve"> внедренных в кристаллическую матрицу </w:t>
      </w:r>
    </w:p>
    <w:p w14:paraId="1C4E6E8A" w14:textId="77777777" w:rsidR="00316D7F" w:rsidRPr="008F7C9F" w:rsidRDefault="00316D7F" w:rsidP="008F7C9F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1E4983C7" w14:textId="1957BAD4" w:rsidR="00316D7F" w:rsidRPr="008F7C9F" w:rsidRDefault="004001C5" w:rsidP="008F7C9F">
      <w:pPr>
        <w:spacing w:after="0" w:line="300" w:lineRule="auto"/>
        <w:jc w:val="center"/>
        <w:rPr>
          <w:rFonts w:ascii="Times New Roman" w:hAnsi="Times New Roman" w:cs="Times New Roman"/>
          <w:b/>
          <w:bCs/>
          <w:iCs/>
        </w:rPr>
      </w:pPr>
      <w:r w:rsidRPr="008F7C9F">
        <w:rPr>
          <w:rFonts w:ascii="Times New Roman" w:hAnsi="Times New Roman" w:cs="Times New Roman"/>
          <w:b/>
          <w:bCs/>
          <w:u w:val="single"/>
        </w:rPr>
        <w:t>А.К. Стародубцева</w:t>
      </w:r>
      <w:r w:rsidR="0039586B" w:rsidRPr="008F7C9F">
        <w:rPr>
          <w:rFonts w:ascii="Times New Roman" w:hAnsi="Times New Roman" w:cs="Times New Roman"/>
          <w:b/>
          <w:bCs/>
        </w:rPr>
        <w:t xml:space="preserve">, Т.А. </w:t>
      </w:r>
      <w:r w:rsidR="00CD29E4" w:rsidRPr="008F7C9F">
        <w:rPr>
          <w:rFonts w:ascii="Times New Roman" w:hAnsi="Times New Roman" w:cs="Times New Roman"/>
          <w:b/>
          <w:bCs/>
          <w:iCs/>
        </w:rPr>
        <w:t xml:space="preserve">Меределина </w:t>
      </w:r>
    </w:p>
    <w:p w14:paraId="05511E45" w14:textId="52495EE8" w:rsidR="00316D7F" w:rsidRPr="008F7C9F" w:rsidRDefault="00CD29E4" w:rsidP="008F7C9F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Благовещенский </w:t>
      </w:r>
      <w:r w:rsidR="008F7C9F">
        <w:rPr>
          <w:rFonts w:ascii="Times New Roman" w:hAnsi="Times New Roman" w:cs="Times New Roman"/>
          <w:i/>
          <w:iCs/>
          <w:sz w:val="20"/>
          <w:szCs w:val="20"/>
        </w:rPr>
        <w:t>г</w:t>
      </w:r>
      <w:r w:rsidRPr="008F7C9F">
        <w:rPr>
          <w:rFonts w:ascii="Times New Roman" w:hAnsi="Times New Roman" w:cs="Times New Roman"/>
          <w:i/>
          <w:iCs/>
          <w:sz w:val="20"/>
          <w:szCs w:val="20"/>
        </w:rPr>
        <w:t>осударстве</w:t>
      </w:r>
      <w:r w:rsidR="0039586B"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нный </w:t>
      </w:r>
      <w:r w:rsidR="008F7C9F"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="0039586B"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едагогический </w:t>
      </w:r>
      <w:r w:rsidR="008F7C9F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="0039586B" w:rsidRPr="008F7C9F">
        <w:rPr>
          <w:rFonts w:ascii="Times New Roman" w:hAnsi="Times New Roman" w:cs="Times New Roman"/>
          <w:i/>
          <w:iCs/>
          <w:sz w:val="20"/>
          <w:szCs w:val="20"/>
        </w:rPr>
        <w:t>ниверситет (г. Благовещенск)</w:t>
      </w:r>
    </w:p>
    <w:p w14:paraId="004ABEBF" w14:textId="56EF33DD" w:rsidR="004001C5" w:rsidRPr="008F7C9F" w:rsidRDefault="004001C5" w:rsidP="008F7C9F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F7C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starodubtseva_an@mail.ru</w:t>
      </w:r>
    </w:p>
    <w:p w14:paraId="523CDA5D" w14:textId="77777777" w:rsidR="00316D7F" w:rsidRPr="008F7C9F" w:rsidRDefault="00316D7F" w:rsidP="008F7C9F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391F782" w14:textId="4190AD1E" w:rsidR="00316D7F" w:rsidRPr="008F7C9F" w:rsidRDefault="002866C7" w:rsidP="008F7C9F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В данной работе получены спектры флуоресценции углеродных нанотрубок, внедренных в кристаллические матрицы гексана, толуола и </w:t>
      </w:r>
      <w:proofErr w:type="spellStart"/>
      <w:r w:rsidRPr="008F7C9F">
        <w:rPr>
          <w:rFonts w:ascii="Times New Roman" w:hAnsi="Times New Roman" w:cs="Times New Roman"/>
          <w:i/>
          <w:iCs/>
          <w:sz w:val="20"/>
          <w:szCs w:val="20"/>
        </w:rPr>
        <w:t>орто</w:t>
      </w:r>
      <w:proofErr w:type="spellEnd"/>
      <w:r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-ксилола. Показано, что </w:t>
      </w:r>
      <w:r w:rsidR="00390E71"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свойства матрицы существенно влияют на </w:t>
      </w:r>
      <w:r w:rsidR="003979F0" w:rsidRPr="008F7C9F">
        <w:rPr>
          <w:rFonts w:ascii="Times New Roman" w:hAnsi="Times New Roman" w:cs="Times New Roman"/>
          <w:i/>
          <w:iCs/>
          <w:sz w:val="20"/>
          <w:szCs w:val="20"/>
        </w:rPr>
        <w:t>спектр</w:t>
      </w:r>
      <w:r w:rsidR="00390E71" w:rsidRPr="008F7C9F">
        <w:rPr>
          <w:rFonts w:ascii="Times New Roman" w:hAnsi="Times New Roman" w:cs="Times New Roman"/>
          <w:i/>
          <w:iCs/>
          <w:sz w:val="20"/>
          <w:szCs w:val="20"/>
        </w:rPr>
        <w:t>альные характеристики</w:t>
      </w:r>
      <w:r w:rsidR="00B55DD3"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. Выявлен наиболее приоритетный растворитель для получения линейчатых спектров углеродных нанотрубок. </w:t>
      </w:r>
      <w:r w:rsidR="003979F0" w:rsidRPr="008F7C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5777D84" w14:textId="77777777" w:rsidR="00316D7F" w:rsidRPr="008F7C9F" w:rsidRDefault="00316D7F" w:rsidP="008F7C9F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0C170A2E" w14:textId="5833FB81" w:rsidR="002866C7" w:rsidRPr="00BC4227" w:rsidRDefault="004001C5" w:rsidP="008F7C9F">
      <w:pPr>
        <w:suppressAutoHyphens w:val="0"/>
        <w:spacing w:after="0" w:line="30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BC4227">
        <w:rPr>
          <w:rFonts w:ascii="Times New Roman" w:hAnsi="Times New Roman" w:cs="Times New Roman"/>
          <w:spacing w:val="-6"/>
        </w:rPr>
        <w:t xml:space="preserve">Углеродные нанотрубки (УНТ) обладают уникальными физическими свойствами и имеют большой потенциал применения: производство и использование сверхпрочных волокон, изготовление полевых логических схем и чипов памяти, адсорбентов, </w:t>
      </w:r>
      <w:proofErr w:type="spellStart"/>
      <w:r w:rsidRPr="00BC4227">
        <w:rPr>
          <w:rFonts w:ascii="Times New Roman" w:hAnsi="Times New Roman" w:cs="Times New Roman"/>
          <w:spacing w:val="-6"/>
        </w:rPr>
        <w:t>нанокатализаторов</w:t>
      </w:r>
      <w:proofErr w:type="spellEnd"/>
      <w:r w:rsidRPr="00BC4227">
        <w:rPr>
          <w:rFonts w:ascii="Times New Roman" w:hAnsi="Times New Roman" w:cs="Times New Roman"/>
          <w:spacing w:val="-6"/>
        </w:rPr>
        <w:t xml:space="preserve">, материалов оптоэлектроники, сенсорных систем и многое другое [1]. Существует множество методов измерения и исследования наноструктур. Информацию о морфологии кристалла могут дать рентгеновский структурный анализ, масс-спектрометрия, электронная спектроскопия, расстояние между колебательными уровнями энергии молекул и атомов </w:t>
      </w:r>
      <w:proofErr w:type="gramStart"/>
      <w:r w:rsidRPr="00BC4227">
        <w:rPr>
          <w:rFonts w:ascii="Times New Roman" w:hAnsi="Times New Roman" w:cs="Times New Roman"/>
          <w:spacing w:val="-6"/>
        </w:rPr>
        <w:t>можно определить</w:t>
      </w:r>
      <w:proofErr w:type="gramEnd"/>
      <w:r w:rsidRPr="00BC4227">
        <w:rPr>
          <w:rFonts w:ascii="Times New Roman" w:hAnsi="Times New Roman" w:cs="Times New Roman"/>
          <w:spacing w:val="-6"/>
        </w:rPr>
        <w:t xml:space="preserve"> применяя инфракрасную и </w:t>
      </w:r>
      <w:proofErr w:type="spellStart"/>
      <w:r w:rsidRPr="00BC4227">
        <w:rPr>
          <w:rFonts w:ascii="Times New Roman" w:hAnsi="Times New Roman" w:cs="Times New Roman"/>
          <w:spacing w:val="-6"/>
        </w:rPr>
        <w:t>рам</w:t>
      </w:r>
      <w:r w:rsidR="00781E77" w:rsidRPr="00BC4227">
        <w:rPr>
          <w:rFonts w:ascii="Times New Roman" w:hAnsi="Times New Roman" w:cs="Times New Roman"/>
          <w:spacing w:val="-6"/>
        </w:rPr>
        <w:t>ановскую</w:t>
      </w:r>
      <w:proofErr w:type="spellEnd"/>
      <w:r w:rsidR="00781E77" w:rsidRPr="00BC4227">
        <w:rPr>
          <w:rFonts w:ascii="Times New Roman" w:hAnsi="Times New Roman" w:cs="Times New Roman"/>
          <w:spacing w:val="-6"/>
        </w:rPr>
        <w:t xml:space="preserve"> спектроскопию. Однако</w:t>
      </w:r>
      <w:r w:rsidR="002866C7" w:rsidRPr="00BC4227">
        <w:rPr>
          <w:rFonts w:ascii="Times New Roman" w:hAnsi="Times New Roman" w:cs="Times New Roman"/>
          <w:spacing w:val="-6"/>
        </w:rPr>
        <w:t xml:space="preserve"> </w:t>
      </w:r>
      <w:r w:rsidRPr="00BC4227">
        <w:rPr>
          <w:rFonts w:ascii="Times New Roman" w:hAnsi="Times New Roman" w:cs="Times New Roman"/>
          <w:spacing w:val="-6"/>
        </w:rPr>
        <w:t>ни один из приведенных методов не позволяет оценить квантовые переходы электроно</w:t>
      </w:r>
      <w:r w:rsidR="002866C7" w:rsidRPr="00BC4227">
        <w:rPr>
          <w:rFonts w:ascii="Times New Roman" w:hAnsi="Times New Roman" w:cs="Times New Roman"/>
          <w:spacing w:val="-6"/>
        </w:rPr>
        <w:t>в внутри атома. Информацию о колебательной структуре излучающих молекул можно получить по узким линиям спектра люминесценции замороженных растворов. В данной работе получены спектры люминесценции многослойных углеродных нанотрубок, внедренных в кристалличе</w:t>
      </w:r>
      <w:r w:rsidR="005E1632" w:rsidRPr="00BC4227">
        <w:rPr>
          <w:rFonts w:ascii="Times New Roman" w:hAnsi="Times New Roman" w:cs="Times New Roman"/>
          <w:spacing w:val="-6"/>
        </w:rPr>
        <w:t>скую матрицу нескольких</w:t>
      </w:r>
      <w:r w:rsidR="002866C7" w:rsidRPr="00BC4227">
        <w:rPr>
          <w:rFonts w:ascii="Times New Roman" w:hAnsi="Times New Roman" w:cs="Times New Roman"/>
          <w:spacing w:val="-6"/>
        </w:rPr>
        <w:t xml:space="preserve"> растворителей.</w:t>
      </w:r>
    </w:p>
    <w:p w14:paraId="396A25A7" w14:textId="53D37035" w:rsidR="00CD1C87" w:rsidRPr="008F7C9F" w:rsidRDefault="004001C5" w:rsidP="008F7C9F">
      <w:pPr>
        <w:suppressAutoHyphens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F7C9F">
        <w:rPr>
          <w:rFonts w:ascii="Times New Roman" w:hAnsi="Times New Roman" w:cs="Times New Roman"/>
        </w:rPr>
        <w:t>Углеродные многослойные нанотрубки представляют собой цилиндрические структуры, вложенные друг в друга, диаметры которых могут составлять от 3</w:t>
      </w:r>
      <w:r w:rsidR="00B04C11">
        <w:rPr>
          <w:rFonts w:ascii="Times New Roman" w:hAnsi="Times New Roman" w:cs="Times New Roman"/>
        </w:rPr>
        <w:t xml:space="preserve"> </w:t>
      </w:r>
      <w:r w:rsidRPr="008F7C9F">
        <w:rPr>
          <w:rFonts w:ascii="Times New Roman" w:hAnsi="Times New Roman" w:cs="Times New Roman"/>
        </w:rPr>
        <w:t xml:space="preserve">до 40 </w:t>
      </w:r>
      <w:proofErr w:type="spellStart"/>
      <w:r w:rsidRPr="008F7C9F">
        <w:rPr>
          <w:rFonts w:ascii="Times New Roman" w:hAnsi="Times New Roman" w:cs="Times New Roman"/>
        </w:rPr>
        <w:t>нм</w:t>
      </w:r>
      <w:proofErr w:type="spellEnd"/>
      <w:r w:rsidRPr="008F7C9F">
        <w:rPr>
          <w:rFonts w:ascii="Times New Roman" w:hAnsi="Times New Roman" w:cs="Times New Roman"/>
        </w:rPr>
        <w:t xml:space="preserve">, а длины достигать нескольких микрон, заканчиваются трубки как правило </w:t>
      </w:r>
      <w:proofErr w:type="spellStart"/>
      <w:r w:rsidRPr="008F7C9F">
        <w:rPr>
          <w:rFonts w:ascii="Times New Roman" w:hAnsi="Times New Roman" w:cs="Times New Roman"/>
        </w:rPr>
        <w:t>фуллерен</w:t>
      </w:r>
      <w:r w:rsidR="002866C7" w:rsidRPr="008F7C9F">
        <w:rPr>
          <w:rFonts w:ascii="Times New Roman" w:hAnsi="Times New Roman" w:cs="Times New Roman"/>
        </w:rPr>
        <w:t>ными</w:t>
      </w:r>
      <w:proofErr w:type="spellEnd"/>
      <w:r w:rsidRPr="008F7C9F">
        <w:rPr>
          <w:rFonts w:ascii="Times New Roman" w:hAnsi="Times New Roman" w:cs="Times New Roman"/>
        </w:rPr>
        <w:t xml:space="preserve"> полусферами С</w:t>
      </w:r>
      <w:r w:rsidRPr="008F7C9F">
        <w:rPr>
          <w:rFonts w:ascii="Times New Roman" w:hAnsi="Times New Roman" w:cs="Times New Roman"/>
          <w:vertAlign w:val="subscript"/>
        </w:rPr>
        <w:t>240</w:t>
      </w:r>
      <w:r w:rsidRPr="008F7C9F">
        <w:rPr>
          <w:rFonts w:ascii="Times New Roman" w:hAnsi="Times New Roman" w:cs="Times New Roman"/>
        </w:rPr>
        <w:t xml:space="preserve">. </w:t>
      </w:r>
      <w:proofErr w:type="gramStart"/>
      <w:r w:rsidRPr="008F7C9F">
        <w:rPr>
          <w:rFonts w:ascii="Times New Roman" w:hAnsi="Times New Roman" w:cs="Times New Roman"/>
        </w:rPr>
        <w:t>Каждый цилиндр это</w:t>
      </w:r>
      <w:proofErr w:type="gramEnd"/>
      <w:r w:rsidRPr="008F7C9F">
        <w:rPr>
          <w:rFonts w:ascii="Times New Roman" w:hAnsi="Times New Roman" w:cs="Times New Roman"/>
        </w:rPr>
        <w:t xml:space="preserve"> гигантская молекула, в которой атомы углерода sp</w:t>
      </w:r>
      <w:r w:rsidRPr="008F7C9F">
        <w:rPr>
          <w:rFonts w:ascii="Times New Roman" w:hAnsi="Times New Roman" w:cs="Times New Roman"/>
          <w:vertAlign w:val="superscript"/>
        </w:rPr>
        <w:t xml:space="preserve">2 </w:t>
      </w:r>
      <w:r w:rsidR="002866C7" w:rsidRPr="008F7C9F">
        <w:rPr>
          <w:rFonts w:ascii="Times New Roman" w:hAnsi="Times New Roman" w:cs="Times New Roman"/>
        </w:rPr>
        <w:t xml:space="preserve">– </w:t>
      </w:r>
      <w:proofErr w:type="spellStart"/>
      <w:r w:rsidR="002866C7" w:rsidRPr="008F7C9F">
        <w:rPr>
          <w:rFonts w:ascii="Times New Roman" w:hAnsi="Times New Roman" w:cs="Times New Roman"/>
        </w:rPr>
        <w:t>гибрид</w:t>
      </w:r>
      <w:r w:rsidRPr="008F7C9F">
        <w:rPr>
          <w:rFonts w:ascii="Times New Roman" w:hAnsi="Times New Roman" w:cs="Times New Roman"/>
        </w:rPr>
        <w:t>изированы</w:t>
      </w:r>
      <w:proofErr w:type="spellEnd"/>
      <w:r w:rsidRPr="008F7C9F">
        <w:rPr>
          <w:rFonts w:ascii="Times New Roman" w:hAnsi="Times New Roman" w:cs="Times New Roman"/>
        </w:rPr>
        <w:t xml:space="preserve">, три электрона образуют прочные σ-связи, четвертый электрон входит в π-электронную подсистему молекулы. </w:t>
      </w:r>
      <w:r w:rsidR="002866C7" w:rsidRPr="008F7C9F">
        <w:rPr>
          <w:rFonts w:ascii="Times New Roman" w:hAnsi="Times New Roman" w:cs="Times New Roman"/>
        </w:rPr>
        <w:t>Исследуемые растворы нанотрубок имели концентрации 10</w:t>
      </w:r>
      <w:r w:rsidR="002866C7" w:rsidRPr="008F7C9F">
        <w:rPr>
          <w:rFonts w:ascii="Times New Roman" w:hAnsi="Times New Roman" w:cs="Times New Roman"/>
          <w:vertAlign w:val="superscript"/>
        </w:rPr>
        <w:t>-7</w:t>
      </w:r>
      <w:r w:rsidR="002866C7" w:rsidRPr="008F7C9F">
        <w:rPr>
          <w:rFonts w:ascii="Times New Roman" w:hAnsi="Times New Roman" w:cs="Times New Roman"/>
        </w:rPr>
        <w:t>, 10</w:t>
      </w:r>
      <w:r w:rsidR="002866C7" w:rsidRPr="008F7C9F">
        <w:rPr>
          <w:rFonts w:ascii="Times New Roman" w:hAnsi="Times New Roman" w:cs="Times New Roman"/>
          <w:vertAlign w:val="superscript"/>
        </w:rPr>
        <w:t>-8</w:t>
      </w:r>
      <w:r w:rsidR="002866C7" w:rsidRPr="008F7C9F">
        <w:rPr>
          <w:rFonts w:ascii="Times New Roman" w:hAnsi="Times New Roman" w:cs="Times New Roman"/>
        </w:rPr>
        <w:t>, 10</w:t>
      </w:r>
      <w:r w:rsidR="002866C7" w:rsidRPr="008F7C9F">
        <w:rPr>
          <w:rFonts w:ascii="Times New Roman" w:hAnsi="Times New Roman" w:cs="Times New Roman"/>
          <w:vertAlign w:val="superscript"/>
        </w:rPr>
        <w:t>-9</w:t>
      </w:r>
      <w:r w:rsidR="002866C7" w:rsidRPr="008F7C9F">
        <w:rPr>
          <w:rFonts w:ascii="Times New Roman" w:hAnsi="Times New Roman" w:cs="Times New Roman"/>
        </w:rPr>
        <w:t xml:space="preserve"> </w:t>
      </w:r>
      <w:r w:rsidR="00203157" w:rsidRPr="008F7C9F">
        <w:rPr>
          <w:rFonts w:ascii="Times New Roman" w:hAnsi="Times New Roman" w:cs="Times New Roman"/>
        </w:rPr>
        <w:t xml:space="preserve">моль/л </w:t>
      </w:r>
      <w:r w:rsidR="002866C7" w:rsidRPr="008F7C9F">
        <w:rPr>
          <w:rFonts w:ascii="Times New Roman" w:hAnsi="Times New Roman" w:cs="Times New Roman"/>
        </w:rPr>
        <w:t xml:space="preserve">в </w:t>
      </w:r>
      <w:r w:rsidR="003B2F1B" w:rsidRPr="008F7C9F">
        <w:rPr>
          <w:rFonts w:ascii="Times New Roman" w:hAnsi="Times New Roman" w:cs="Times New Roman"/>
        </w:rPr>
        <w:t xml:space="preserve">н-гексане 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>СН</w:t>
      </w:r>
      <w:r w:rsidR="003B2F1B" w:rsidRPr="008F7C9F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>(СН</w:t>
      </w:r>
      <w:r w:rsidR="003B2F1B" w:rsidRPr="008F7C9F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>)</w:t>
      </w:r>
      <w:r w:rsidR="003B2F1B" w:rsidRPr="008F7C9F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>СН</w:t>
      </w:r>
      <w:r w:rsidR="003B2F1B" w:rsidRPr="008F7C9F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F1B" w:rsidRPr="008F7C9F">
        <w:rPr>
          <w:rFonts w:ascii="Times New Roman" w:hAnsi="Times New Roman" w:cs="Times New Roman"/>
        </w:rPr>
        <w:t xml:space="preserve">и </w:t>
      </w:r>
      <w:r w:rsidR="002866C7" w:rsidRPr="008F7C9F">
        <w:rPr>
          <w:rFonts w:ascii="Times New Roman" w:hAnsi="Times New Roman" w:cs="Times New Roman"/>
        </w:rPr>
        <w:t xml:space="preserve">двух </w:t>
      </w:r>
      <w:r w:rsidR="003B2F1B" w:rsidRPr="008F7C9F">
        <w:rPr>
          <w:rFonts w:ascii="Times New Roman" w:hAnsi="Times New Roman" w:cs="Times New Roman"/>
        </w:rPr>
        <w:t xml:space="preserve">ароматических растворителях </w:t>
      </w:r>
      <w:proofErr w:type="spellStart"/>
      <w:r w:rsidR="003B2F1B" w:rsidRPr="008F7C9F">
        <w:rPr>
          <w:rFonts w:ascii="Times New Roman" w:eastAsia="Times New Roman" w:hAnsi="Times New Roman" w:cs="Times New Roman"/>
          <w:kern w:val="2"/>
          <w14:ligatures w14:val="standardContextual"/>
        </w:rPr>
        <w:t>орто</w:t>
      </w:r>
      <w:proofErr w:type="spellEnd"/>
      <w:r w:rsidR="003B2F1B" w:rsidRPr="008F7C9F">
        <w:rPr>
          <w:rFonts w:ascii="Times New Roman" w:eastAsia="Times New Roman" w:hAnsi="Times New Roman" w:cs="Times New Roman"/>
          <w:kern w:val="2"/>
          <w14:ligatures w14:val="standardContextual"/>
        </w:rPr>
        <w:t>-ксилоле</w:t>
      </w:r>
      <w:r w:rsidR="003B2F1B" w:rsidRPr="008F7C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F1B" w:rsidRPr="008F7C9F">
        <w:rPr>
          <w:rFonts w:ascii="Times New Roman" w:eastAsia="Times New Roman" w:hAnsi="Times New Roman" w:cs="Times New Roman"/>
          <w:bCs/>
          <w:lang w:eastAsia="ru-RU"/>
        </w:rPr>
        <w:t>C₆H₄(CH</w:t>
      </w:r>
      <w:proofErr w:type="gramStart"/>
      <w:r w:rsidR="003B2F1B" w:rsidRPr="008F7C9F">
        <w:rPr>
          <w:rFonts w:ascii="Times New Roman" w:eastAsia="Times New Roman" w:hAnsi="Times New Roman" w:cs="Times New Roman"/>
          <w:bCs/>
          <w:lang w:eastAsia="ru-RU"/>
        </w:rPr>
        <w:t>₃)₂</w:t>
      </w:r>
      <w:proofErr w:type="gramEnd"/>
      <w:r w:rsidR="003B2F1B" w:rsidRPr="008F7C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2F1B" w:rsidRPr="008F7C9F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и толуоле </w:t>
      </w:r>
      <w:r w:rsidR="003B2F1B" w:rsidRPr="008F7C9F">
        <w:rPr>
          <w:rFonts w:ascii="Times New Roman" w:eastAsia="Times New Roman" w:hAnsi="Times New Roman" w:cs="Times New Roman"/>
          <w:bCs/>
          <w:lang w:eastAsia="ru-RU"/>
        </w:rPr>
        <w:t>C₆H₅(CH₃)</w:t>
      </w:r>
      <w:r w:rsidR="00203157" w:rsidRPr="008F7C9F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677ACE" w:rsidRPr="008F7C9F">
        <w:rPr>
          <w:rFonts w:ascii="Times New Roman" w:eastAsia="Times New Roman" w:hAnsi="Times New Roman" w:cs="Times New Roman"/>
          <w:bCs/>
          <w:lang w:eastAsia="ru-RU"/>
        </w:rPr>
        <w:t>Молекула н</w:t>
      </w:r>
      <w:r w:rsidR="00E51086" w:rsidRPr="008F7C9F">
        <w:rPr>
          <w:rFonts w:ascii="Times New Roman" w:eastAsia="Times New Roman" w:hAnsi="Times New Roman" w:cs="Times New Roman"/>
          <w:bCs/>
          <w:lang w:eastAsia="ru-RU"/>
        </w:rPr>
        <w:t>-гексан</w:t>
      </w:r>
      <w:r w:rsidR="00677ACE" w:rsidRPr="008F7C9F">
        <w:rPr>
          <w:rFonts w:ascii="Times New Roman" w:eastAsia="Times New Roman" w:hAnsi="Times New Roman" w:cs="Times New Roman"/>
          <w:bCs/>
          <w:lang w:eastAsia="ru-RU"/>
        </w:rPr>
        <w:t>а представляет собой линейную цепь шести атомов углерода, соединенных одинарными связя</w:t>
      </w:r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 xml:space="preserve">ми, </w:t>
      </w:r>
      <w:proofErr w:type="spellStart"/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>орто</w:t>
      </w:r>
      <w:proofErr w:type="spellEnd"/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 xml:space="preserve">-ксилол и толуол состоят из </w:t>
      </w:r>
      <w:proofErr w:type="spellStart"/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>бензольного</w:t>
      </w:r>
      <w:proofErr w:type="spellEnd"/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 xml:space="preserve"> кольца, соединенного с двумя и одной </w:t>
      </w:r>
      <w:proofErr w:type="spellStart"/>
      <w:r w:rsidR="00F92A0F" w:rsidRPr="008F7C9F">
        <w:rPr>
          <w:rFonts w:ascii="Times New Roman" w:eastAsia="Times New Roman" w:hAnsi="Times New Roman" w:cs="Times New Roman"/>
          <w:bCs/>
          <w:lang w:eastAsia="ru-RU"/>
        </w:rPr>
        <w:t>мети</w:t>
      </w:r>
      <w:r w:rsidR="003E1C67" w:rsidRPr="008F7C9F">
        <w:rPr>
          <w:rFonts w:ascii="Times New Roman" w:eastAsia="Times New Roman" w:hAnsi="Times New Roman" w:cs="Times New Roman"/>
          <w:bCs/>
          <w:lang w:eastAsia="ru-RU"/>
        </w:rPr>
        <w:t>льными</w:t>
      </w:r>
      <w:proofErr w:type="spellEnd"/>
      <w:r w:rsidR="003E1C67" w:rsidRPr="008F7C9F">
        <w:rPr>
          <w:rFonts w:ascii="Times New Roman" w:eastAsia="Times New Roman" w:hAnsi="Times New Roman" w:cs="Times New Roman"/>
          <w:bCs/>
          <w:lang w:eastAsia="ru-RU"/>
        </w:rPr>
        <w:t xml:space="preserve"> группами соответственно. Готовые растворы</w:t>
      </w:r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 xml:space="preserve"> запаивались в трубки и замораживались в жидком азоте при температуре 77,3 К, возбуждение осуществлялось твердотельным лазером с длиной излучения 337 </w:t>
      </w:r>
      <w:proofErr w:type="spellStart"/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>нм</w:t>
      </w:r>
      <w:proofErr w:type="spellEnd"/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 xml:space="preserve">. Регистрация спектров флуоресценции производилась на спектрографе ИСП-51 с </w:t>
      </w:r>
      <w:r w:rsidR="004D1358" w:rsidRPr="008F7C9F">
        <w:rPr>
          <w:rFonts w:ascii="Times New Roman" w:eastAsia="Calibri" w:hAnsi="Times New Roman" w:cs="Times New Roman"/>
          <w:shd w:val="clear" w:color="auto" w:fill="FFFFFF"/>
        </w:rPr>
        <w:t xml:space="preserve">применением </w:t>
      </w:r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>ПЗС линейки</w:t>
      </w:r>
      <w:r w:rsidR="004D1358" w:rsidRPr="008F7C9F">
        <w:rPr>
          <w:rFonts w:ascii="Times New Roman" w:eastAsia="Calibri" w:hAnsi="Times New Roman" w:cs="Times New Roman"/>
          <w:shd w:val="clear" w:color="auto" w:fill="FFFFFF"/>
        </w:rPr>
        <w:t xml:space="preserve"> TCD1304DG. Для расшифровки спектров написана и использовалась</w:t>
      </w:r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gramStart"/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>програм</w:t>
      </w:r>
      <w:r w:rsidR="004D1358" w:rsidRPr="008F7C9F">
        <w:rPr>
          <w:rFonts w:ascii="Times New Roman" w:eastAsia="Calibri" w:hAnsi="Times New Roman" w:cs="Times New Roman"/>
          <w:shd w:val="clear" w:color="auto" w:fill="FFFFFF"/>
        </w:rPr>
        <w:t>ма</w:t>
      </w:r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 xml:space="preserve">  №</w:t>
      </w:r>
      <w:proofErr w:type="gramEnd"/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>2017616306 «Модуль автоматизации спектрального анализа для спектрографа ИСП-51» [</w:t>
      </w:r>
      <w:r w:rsidR="004D1358" w:rsidRPr="008F7C9F">
        <w:rPr>
          <w:rFonts w:ascii="Times New Roman" w:eastAsia="Calibri" w:hAnsi="Times New Roman" w:cs="Times New Roman"/>
          <w:shd w:val="clear" w:color="auto" w:fill="FFFFFF"/>
        </w:rPr>
        <w:t>2</w:t>
      </w:r>
      <w:r w:rsidR="003E1C67" w:rsidRPr="008F7C9F">
        <w:rPr>
          <w:rFonts w:ascii="Times New Roman" w:eastAsia="Calibri" w:hAnsi="Times New Roman" w:cs="Times New Roman"/>
          <w:shd w:val="clear" w:color="auto" w:fill="FFFFFF"/>
        </w:rPr>
        <w:t xml:space="preserve">].   </w:t>
      </w:r>
    </w:p>
    <w:p w14:paraId="60AC31E6" w14:textId="049820B1" w:rsidR="00203157" w:rsidRPr="00BC4227" w:rsidRDefault="00B17967" w:rsidP="008F7C9F">
      <w:pPr>
        <w:suppressAutoHyphens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pacing w:val="-4"/>
          <w:shd w:val="clear" w:color="auto" w:fill="FFFFFF"/>
        </w:rPr>
      </w:pPr>
      <w:r w:rsidRPr="00BC4227">
        <w:rPr>
          <w:rFonts w:ascii="Times New Roman" w:eastAsia="Times New Roman" w:hAnsi="Times New Roman" w:cs="Times New Roman"/>
          <w:spacing w:val="-4"/>
        </w:rPr>
        <w:t xml:space="preserve">Характеристики спектров флуоресценции УНТ в гексане, </w:t>
      </w:r>
      <w:proofErr w:type="spellStart"/>
      <w:r w:rsidRPr="00BC4227">
        <w:rPr>
          <w:rFonts w:ascii="Times New Roman" w:eastAsia="Times New Roman" w:hAnsi="Times New Roman" w:cs="Times New Roman"/>
          <w:spacing w:val="-4"/>
        </w:rPr>
        <w:t>орто-ксилоло</w:t>
      </w:r>
      <w:proofErr w:type="spellEnd"/>
      <w:r w:rsidRPr="00BC4227">
        <w:rPr>
          <w:rFonts w:ascii="Times New Roman" w:eastAsia="Times New Roman" w:hAnsi="Times New Roman" w:cs="Times New Roman"/>
          <w:spacing w:val="-4"/>
        </w:rPr>
        <w:t xml:space="preserve"> и толуоле представлены в табл</w:t>
      </w:r>
      <w:r w:rsidR="00B04C11" w:rsidRPr="00BC4227">
        <w:rPr>
          <w:rFonts w:ascii="Times New Roman" w:eastAsia="Times New Roman" w:hAnsi="Times New Roman" w:cs="Times New Roman"/>
          <w:spacing w:val="-4"/>
        </w:rPr>
        <w:t>.</w:t>
      </w:r>
      <w:r w:rsidRPr="00BC4227">
        <w:rPr>
          <w:rFonts w:ascii="Times New Roman" w:eastAsia="Times New Roman" w:hAnsi="Times New Roman" w:cs="Times New Roman"/>
          <w:spacing w:val="-4"/>
        </w:rPr>
        <w:t xml:space="preserve"> 1. </w:t>
      </w:r>
      <w:r w:rsidRPr="00BC4227">
        <w:rPr>
          <w:rFonts w:ascii="Times New Roman" w:eastAsia="Times New Roman" w:hAnsi="Times New Roman" w:cs="Times New Roman"/>
          <w:spacing w:val="-4"/>
          <w:lang w:eastAsia="ru-RU"/>
        </w:rPr>
        <w:t>Видно, что спектр представляет собой одну линию полушириной от 1,71 см</w:t>
      </w:r>
      <w:r w:rsidRPr="00BC4227">
        <w:rPr>
          <w:rFonts w:ascii="Times New Roman" w:eastAsia="Times New Roman" w:hAnsi="Times New Roman" w:cs="Times New Roman"/>
          <w:spacing w:val="-4"/>
          <w:vertAlign w:val="superscript"/>
          <w:lang w:eastAsia="ru-RU"/>
        </w:rPr>
        <w:t>-1</w:t>
      </w:r>
      <w:r w:rsidRPr="00BC4227">
        <w:rPr>
          <w:rFonts w:ascii="Times New Roman" w:eastAsia="Times New Roman" w:hAnsi="Times New Roman" w:cs="Times New Roman"/>
          <w:spacing w:val="-4"/>
          <w:lang w:eastAsia="ru-RU"/>
        </w:rPr>
        <w:t xml:space="preserve"> до 2,04 см</w:t>
      </w:r>
      <w:r w:rsidRPr="00BC4227">
        <w:rPr>
          <w:rFonts w:ascii="Times New Roman" w:eastAsia="Times New Roman" w:hAnsi="Times New Roman" w:cs="Times New Roman"/>
          <w:spacing w:val="-4"/>
          <w:vertAlign w:val="superscript"/>
          <w:lang w:eastAsia="ru-RU"/>
        </w:rPr>
        <w:t>-1</w:t>
      </w:r>
      <w:r w:rsidRPr="00BC4227">
        <w:rPr>
          <w:rFonts w:ascii="Times New Roman" w:eastAsia="Times New Roman" w:hAnsi="Times New Roman" w:cs="Times New Roman"/>
          <w:spacing w:val="-4"/>
          <w:lang w:eastAsia="ru-RU"/>
        </w:rPr>
        <w:t xml:space="preserve"> с максимумом в районе 480 </w:t>
      </w:r>
      <w:proofErr w:type="spellStart"/>
      <w:r w:rsidRPr="00BC4227">
        <w:rPr>
          <w:rFonts w:ascii="Times New Roman" w:eastAsia="Times New Roman" w:hAnsi="Times New Roman" w:cs="Times New Roman"/>
          <w:spacing w:val="-4"/>
          <w:lang w:eastAsia="ru-RU"/>
        </w:rPr>
        <w:t>нм</w:t>
      </w:r>
      <w:proofErr w:type="spellEnd"/>
      <w:r w:rsidRPr="00BC4227">
        <w:rPr>
          <w:rFonts w:ascii="Times New Roman" w:eastAsia="Times New Roman" w:hAnsi="Times New Roman" w:cs="Times New Roman"/>
          <w:spacing w:val="-4"/>
          <w:lang w:eastAsia="ru-RU"/>
        </w:rPr>
        <w:t xml:space="preserve">. </w:t>
      </w:r>
      <w:r w:rsidR="00B27B8C" w:rsidRPr="00BC4227">
        <w:rPr>
          <w:rFonts w:ascii="Times New Roman" w:eastAsia="Times New Roman" w:hAnsi="Times New Roman" w:cs="Times New Roman"/>
          <w:spacing w:val="-4"/>
        </w:rPr>
        <w:t>И</w:t>
      </w:r>
      <w:r w:rsidRPr="00BC4227">
        <w:rPr>
          <w:rFonts w:ascii="Times New Roman" w:eastAsia="Times New Roman" w:hAnsi="Times New Roman" w:cs="Times New Roman"/>
          <w:spacing w:val="-4"/>
        </w:rPr>
        <w:t>нтенсив</w:t>
      </w:r>
      <w:r w:rsidR="00B27B8C" w:rsidRPr="00BC4227">
        <w:rPr>
          <w:rFonts w:ascii="Times New Roman" w:eastAsia="Times New Roman" w:hAnsi="Times New Roman" w:cs="Times New Roman"/>
          <w:spacing w:val="-4"/>
        </w:rPr>
        <w:t>ность линии в каждом растворители увеличивается с ростом</w:t>
      </w:r>
      <w:r w:rsidRPr="00BC4227">
        <w:rPr>
          <w:rFonts w:ascii="Times New Roman" w:eastAsia="Times New Roman" w:hAnsi="Times New Roman" w:cs="Times New Roman"/>
          <w:spacing w:val="-4"/>
        </w:rPr>
        <w:t xml:space="preserve"> концентрации растворенного веще</w:t>
      </w:r>
      <w:r w:rsidR="00B27B8C" w:rsidRPr="00BC4227">
        <w:rPr>
          <w:rFonts w:ascii="Times New Roman" w:eastAsia="Times New Roman" w:hAnsi="Times New Roman" w:cs="Times New Roman"/>
          <w:spacing w:val="-4"/>
        </w:rPr>
        <w:t>ства</w:t>
      </w:r>
      <w:r w:rsidRPr="00BC4227">
        <w:rPr>
          <w:rFonts w:ascii="Times New Roman" w:eastAsia="Times New Roman" w:hAnsi="Times New Roman" w:cs="Times New Roman"/>
          <w:spacing w:val="-4"/>
        </w:rPr>
        <w:t xml:space="preserve">. </w:t>
      </w:r>
      <w:r w:rsidR="003979F0" w:rsidRPr="00BC4227">
        <w:rPr>
          <w:rFonts w:ascii="Times New Roman" w:eastAsia="Times New Roman" w:hAnsi="Times New Roman" w:cs="Times New Roman"/>
          <w:spacing w:val="-4"/>
        </w:rPr>
        <w:t xml:space="preserve">В свою очередь </w:t>
      </w:r>
      <w:r w:rsidR="003979F0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ш</w:t>
      </w:r>
      <w:r w:rsidR="00CD1C8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ирина линии определяются множеством степе</w:t>
      </w:r>
      <w:r w:rsidR="00DA49A3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ней свободы многоатомных</w:t>
      </w:r>
      <w:r w:rsidR="00CD1C8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молекул</w:t>
      </w:r>
      <w:r w:rsidR="00DA49A3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нанотрубок</w:t>
      </w:r>
      <w:r w:rsidR="00BB3C94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. К</w:t>
      </w:r>
      <w:r w:rsidR="00DA49A3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сужению линий приводит ограничение степеней свобо</w:t>
      </w:r>
      <w:r w:rsidR="00BB3C94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ды, для этого желательно с</w:t>
      </w:r>
      <w:r w:rsidR="00DA49A3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вести </w:t>
      </w:r>
      <w:r w:rsidR="00BB3C94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взаимодействие молекул </w:t>
      </w:r>
      <w:r w:rsidR="00CD1C8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исследуемого веще</w:t>
      </w:r>
      <w:r w:rsidR="00BB3C94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ства с</w:t>
      </w:r>
      <w:r w:rsidR="00CD1C8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матри</w:t>
      </w:r>
      <w:r w:rsidR="00BB3C94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цей</w:t>
      </w:r>
      <w:r w:rsidR="00CD1C8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к минимуму</w:t>
      </w:r>
      <w:r w:rsidR="00CD1C87" w:rsidRPr="00BC4227">
        <w:rPr>
          <w:rFonts w:ascii="Times New Roman" w:eastAsia="Times New Roman" w:hAnsi="Times New Roman" w:cs="Times New Roman"/>
          <w:spacing w:val="-4"/>
        </w:rPr>
        <w:t xml:space="preserve">. </w:t>
      </w:r>
      <w:r w:rsidR="003979F0" w:rsidRPr="00BC4227">
        <w:rPr>
          <w:rFonts w:ascii="Times New Roman" w:eastAsia="Times New Roman" w:hAnsi="Times New Roman" w:cs="Times New Roman"/>
          <w:spacing w:val="-4"/>
        </w:rPr>
        <w:t>Этому способствует то, что, в</w:t>
      </w:r>
      <w:r w:rsidR="00BB3C94" w:rsidRPr="00BC4227">
        <w:rPr>
          <w:rFonts w:ascii="Times New Roman" w:eastAsia="Times New Roman" w:hAnsi="Times New Roman" w:cs="Times New Roman"/>
          <w:spacing w:val="-4"/>
        </w:rPr>
        <w:t xml:space="preserve"> условиях низкой концентрации, молекулы нанотрубок изолированы друг от </w:t>
      </w:r>
      <w:r w:rsidR="00BB3C94" w:rsidRPr="00BC4227">
        <w:rPr>
          <w:rFonts w:ascii="Times New Roman" w:eastAsia="Times New Roman" w:hAnsi="Times New Roman" w:cs="Times New Roman"/>
          <w:spacing w:val="-4"/>
        </w:rPr>
        <w:lastRenderedPageBreak/>
        <w:t xml:space="preserve">друга, </w:t>
      </w:r>
      <w:r w:rsidR="003979F0" w:rsidRPr="00BC4227">
        <w:rPr>
          <w:rFonts w:ascii="Times New Roman" w:eastAsia="Times New Roman" w:hAnsi="Times New Roman" w:cs="Times New Roman"/>
          <w:spacing w:val="-4"/>
        </w:rPr>
        <w:t xml:space="preserve">а </w:t>
      </w:r>
      <w:r w:rsidR="00BB3C94" w:rsidRPr="00BC4227">
        <w:rPr>
          <w:rFonts w:ascii="Times New Roman" w:eastAsia="Times New Roman" w:hAnsi="Times New Roman" w:cs="Times New Roman"/>
          <w:spacing w:val="-4"/>
        </w:rPr>
        <w:t xml:space="preserve">растворители матрицы </w:t>
      </w:r>
      <w:r w:rsidR="00CD1C87" w:rsidRPr="00BC4227">
        <w:rPr>
          <w:rFonts w:ascii="Times New Roman" w:eastAsia="Calibri" w:hAnsi="Times New Roman" w:cs="Times New Roman"/>
          <w:spacing w:val="-4"/>
        </w:rPr>
        <w:t>не способны образовывать водород</w:t>
      </w:r>
      <w:r w:rsidR="003979F0" w:rsidRPr="00BC4227">
        <w:rPr>
          <w:rFonts w:ascii="Times New Roman" w:eastAsia="Calibri" w:hAnsi="Times New Roman" w:cs="Times New Roman"/>
          <w:spacing w:val="-4"/>
        </w:rPr>
        <w:t>ных</w:t>
      </w:r>
      <w:r w:rsidR="00CD1C87" w:rsidRPr="00BC4227">
        <w:rPr>
          <w:rFonts w:ascii="Times New Roman" w:eastAsia="Calibri" w:hAnsi="Times New Roman" w:cs="Times New Roman"/>
          <w:spacing w:val="-4"/>
        </w:rPr>
        <w:t xml:space="preserve"> свя</w:t>
      </w:r>
      <w:r w:rsidR="003979F0" w:rsidRPr="00BC4227">
        <w:rPr>
          <w:rFonts w:ascii="Times New Roman" w:eastAsia="Calibri" w:hAnsi="Times New Roman" w:cs="Times New Roman"/>
          <w:spacing w:val="-4"/>
        </w:rPr>
        <w:t xml:space="preserve">зей. </w:t>
      </w:r>
      <w:r w:rsidR="007D6A4D" w:rsidRPr="00BC4227">
        <w:rPr>
          <w:rFonts w:ascii="Times New Roman" w:eastAsia="Calibri" w:hAnsi="Times New Roman" w:cs="Times New Roman"/>
          <w:spacing w:val="-4"/>
        </w:rPr>
        <w:t xml:space="preserve">При температуре жидкого азота матрица кристаллизуется, «вымораживая» </w:t>
      </w:r>
      <w:r w:rsidR="007D6A4D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>многочисленные колебательные и</w:t>
      </w:r>
      <w:r w:rsidR="007B1697" w:rsidRPr="00BC4227">
        <w:rPr>
          <w:rFonts w:ascii="Times New Roman" w:eastAsia="Calibri" w:hAnsi="Times New Roman" w:cs="Times New Roman"/>
          <w:spacing w:val="-4"/>
          <w:shd w:val="clear" w:color="auto" w:fill="FFFFFF"/>
        </w:rPr>
        <w:t xml:space="preserve"> вращательные состояния, переходы между электронными состояниями дают ультрафиолетовый или видимый спектры.</w:t>
      </w:r>
    </w:p>
    <w:p w14:paraId="481D99E9" w14:textId="30C132DF" w:rsidR="00B04C11" w:rsidRPr="00B04C11" w:rsidRDefault="00557AEB" w:rsidP="00B04C11">
      <w:pPr>
        <w:spacing w:after="0" w:line="300" w:lineRule="auto"/>
        <w:jc w:val="right"/>
        <w:rPr>
          <w:rFonts w:ascii="Times New Roman" w:hAnsi="Times New Roman" w:cs="Times New Roman"/>
          <w:i/>
        </w:rPr>
      </w:pPr>
      <w:r w:rsidRPr="00B04C11">
        <w:rPr>
          <w:rFonts w:ascii="Times New Roman" w:hAnsi="Times New Roman" w:cs="Times New Roman"/>
          <w:i/>
        </w:rPr>
        <w:t>Таблица 1</w:t>
      </w:r>
      <w:r w:rsidR="00B04C11" w:rsidRPr="00B04C11">
        <w:rPr>
          <w:rFonts w:ascii="Times New Roman" w:hAnsi="Times New Roman" w:cs="Times New Roman"/>
          <w:i/>
        </w:rPr>
        <w:t>)</w:t>
      </w:r>
    </w:p>
    <w:p w14:paraId="412A630D" w14:textId="7EC950CD" w:rsidR="004001C5" w:rsidRPr="008F7C9F" w:rsidRDefault="00557AEB" w:rsidP="00B04C11">
      <w:pPr>
        <w:spacing w:after="0" w:line="300" w:lineRule="auto"/>
        <w:jc w:val="center"/>
        <w:rPr>
          <w:rFonts w:ascii="Times New Roman" w:eastAsia="Times New Roman" w:hAnsi="Times New Roman" w:cs="Times New Roman"/>
        </w:rPr>
      </w:pPr>
      <w:r w:rsidRPr="008F7C9F">
        <w:rPr>
          <w:rFonts w:ascii="Times New Roman" w:eastAsia="Times New Roman" w:hAnsi="Times New Roman" w:cs="Times New Roman"/>
          <w:b/>
        </w:rPr>
        <w:t>Характеристики спектра флуоресценции углеродных нанотрубок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827"/>
        <w:gridCol w:w="2709"/>
        <w:gridCol w:w="2005"/>
        <w:gridCol w:w="10"/>
      </w:tblGrid>
      <w:tr w:rsidR="004001C5" w:rsidRPr="008F7C9F" w14:paraId="49929BBE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4E399B38" w14:textId="18A919AC" w:rsidR="004001C5" w:rsidRPr="008F7C9F" w:rsidRDefault="004001C5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8F7C9F">
              <w:rPr>
                <w:rFonts w:ascii="Times New Roman" w:hAnsi="Times New Roman" w:cs="Times New Roman"/>
              </w:rPr>
              <w:t>Концентрация,</w:t>
            </w:r>
            <w:r w:rsidR="00B04C11">
              <w:rPr>
                <w:rFonts w:ascii="Times New Roman" w:hAnsi="Times New Roman" w:cs="Times New Roman"/>
              </w:rPr>
              <w:t xml:space="preserve"> </w:t>
            </w:r>
            <w:r w:rsidRPr="008F7C9F">
              <w:rPr>
                <w:rFonts w:ascii="Times New Roman" w:hAnsi="Times New Roman" w:cs="Times New Roman"/>
              </w:rPr>
              <w:t>моль/л</w:t>
            </w:r>
          </w:p>
        </w:tc>
        <w:tc>
          <w:tcPr>
            <w:tcW w:w="1827" w:type="dxa"/>
          </w:tcPr>
          <w:p w14:paraId="31752C91" w14:textId="094FC58F" w:rsidR="004001C5" w:rsidRPr="008F7C9F" w:rsidRDefault="004001C5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8F7C9F">
              <w:rPr>
                <w:rFonts w:ascii="Times New Roman" w:hAnsi="Times New Roman" w:cs="Times New Roman"/>
              </w:rPr>
              <w:t>Длина волны,</w:t>
            </w:r>
            <w:r w:rsidR="00B04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7C9F">
              <w:rPr>
                <w:rFonts w:ascii="Times New Roman" w:hAnsi="Times New Roman" w:cs="Times New Roman"/>
              </w:rPr>
              <w:t>нм</w:t>
            </w:r>
            <w:proofErr w:type="spellEnd"/>
          </w:p>
        </w:tc>
        <w:tc>
          <w:tcPr>
            <w:tcW w:w="2709" w:type="dxa"/>
          </w:tcPr>
          <w:p w14:paraId="3F77F3EA" w14:textId="38E2F598" w:rsidR="004001C5" w:rsidRPr="008F7C9F" w:rsidRDefault="004001C5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8F7C9F">
              <w:rPr>
                <w:rFonts w:ascii="Times New Roman" w:hAnsi="Times New Roman" w:cs="Times New Roman"/>
              </w:rPr>
              <w:t>Интенсивность,</w:t>
            </w:r>
            <w:r w:rsidR="00B04C11">
              <w:rPr>
                <w:rFonts w:ascii="Times New Roman" w:hAnsi="Times New Roman" w:cs="Times New Roman"/>
              </w:rPr>
              <w:t xml:space="preserve"> </w:t>
            </w:r>
            <w:r w:rsidRPr="008F7C9F">
              <w:rPr>
                <w:rFonts w:ascii="Times New Roman" w:hAnsi="Times New Roman" w:cs="Times New Roman"/>
              </w:rPr>
              <w:t>относ. ед.</w:t>
            </w:r>
          </w:p>
        </w:tc>
        <w:tc>
          <w:tcPr>
            <w:tcW w:w="2005" w:type="dxa"/>
          </w:tcPr>
          <w:p w14:paraId="77D53657" w14:textId="44F9EB1F" w:rsidR="00203157" w:rsidRPr="00B04C11" w:rsidRDefault="004001C5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8F7C9F">
              <w:rPr>
                <w:rFonts w:ascii="Times New Roman" w:hAnsi="Times New Roman" w:cs="Times New Roman"/>
              </w:rPr>
              <w:t>Полуширина,</w:t>
            </w:r>
            <w:r w:rsidR="00B04C11">
              <w:rPr>
                <w:rFonts w:ascii="Times New Roman" w:hAnsi="Times New Roman" w:cs="Times New Roman"/>
              </w:rPr>
              <w:t xml:space="preserve"> </w:t>
            </w:r>
            <w:r w:rsidR="00B17967" w:rsidRPr="008F7C9F">
              <w:rPr>
                <w:rFonts w:ascii="Times New Roman" w:hAnsi="Times New Roman" w:cs="Times New Roman"/>
              </w:rPr>
              <w:t>см</w:t>
            </w:r>
            <w:r w:rsidR="00B17967" w:rsidRPr="008F7C9F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993576" w:rsidRPr="008F7C9F" w14:paraId="2C952F43" w14:textId="77777777" w:rsidTr="00B04C11">
        <w:trPr>
          <w:jc w:val="center"/>
        </w:trPr>
        <w:tc>
          <w:tcPr>
            <w:tcW w:w="8961" w:type="dxa"/>
            <w:gridSpan w:val="5"/>
          </w:tcPr>
          <w:p w14:paraId="1704C20D" w14:textId="084508C1" w:rsidR="00993576" w:rsidRPr="008F7C9F" w:rsidRDefault="00993576" w:rsidP="008F7C9F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Гексан</w:t>
            </w:r>
          </w:p>
        </w:tc>
      </w:tr>
      <w:tr w:rsidR="004001C5" w:rsidRPr="008F7C9F" w14:paraId="5000EE71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186DB6D8" w14:textId="5B5EF6E2" w:rsidR="004001C5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827" w:type="dxa"/>
          </w:tcPr>
          <w:p w14:paraId="440C48BF" w14:textId="7037F2CE" w:rsidR="004001C5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479,72</w:t>
            </w:r>
          </w:p>
        </w:tc>
        <w:tc>
          <w:tcPr>
            <w:tcW w:w="2709" w:type="dxa"/>
          </w:tcPr>
          <w:p w14:paraId="264F9DC8" w14:textId="7C69AAB9" w:rsidR="004001C5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2005" w:type="dxa"/>
          </w:tcPr>
          <w:p w14:paraId="5764C5B1" w14:textId="64AA4FD7" w:rsidR="004001C5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93576" w:rsidRPr="008F7C9F" w14:paraId="39C97694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1F0C0790" w14:textId="4F361CDA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827" w:type="dxa"/>
          </w:tcPr>
          <w:p w14:paraId="2B8AE958" w14:textId="2D6AACF1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479,75</w:t>
            </w:r>
          </w:p>
        </w:tc>
        <w:tc>
          <w:tcPr>
            <w:tcW w:w="2709" w:type="dxa"/>
          </w:tcPr>
          <w:p w14:paraId="0B269A22" w14:textId="7CC77CE8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2005" w:type="dxa"/>
          </w:tcPr>
          <w:p w14:paraId="62F3B090" w14:textId="74C5CB4F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</w:tr>
      <w:tr w:rsidR="00993576" w:rsidRPr="008F7C9F" w14:paraId="55534AA7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1C951390" w14:textId="483851C3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827" w:type="dxa"/>
          </w:tcPr>
          <w:p w14:paraId="1E1C3C81" w14:textId="707966CD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479,71</w:t>
            </w:r>
          </w:p>
        </w:tc>
        <w:tc>
          <w:tcPr>
            <w:tcW w:w="2709" w:type="dxa"/>
          </w:tcPr>
          <w:p w14:paraId="3C49D563" w14:textId="0C0FBA4F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005" w:type="dxa"/>
          </w:tcPr>
          <w:p w14:paraId="778C1D77" w14:textId="63159E97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93576" w:rsidRPr="008F7C9F" w14:paraId="0DA65225" w14:textId="77777777" w:rsidTr="00B04C11">
        <w:trPr>
          <w:jc w:val="center"/>
        </w:trPr>
        <w:tc>
          <w:tcPr>
            <w:tcW w:w="8961" w:type="dxa"/>
            <w:gridSpan w:val="5"/>
          </w:tcPr>
          <w:p w14:paraId="3D08976F" w14:textId="16DD1C2A" w:rsidR="00993576" w:rsidRPr="008F7C9F" w:rsidRDefault="00993576" w:rsidP="008F7C9F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Орто-ксилол</w:t>
            </w:r>
          </w:p>
        </w:tc>
      </w:tr>
      <w:tr w:rsidR="00993576" w:rsidRPr="008F7C9F" w14:paraId="11BA3CE7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50D60C3E" w14:textId="31ABDCC6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827" w:type="dxa"/>
          </w:tcPr>
          <w:p w14:paraId="3EA07D37" w14:textId="526B1D13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479,55</w:t>
            </w:r>
          </w:p>
        </w:tc>
        <w:tc>
          <w:tcPr>
            <w:tcW w:w="2709" w:type="dxa"/>
          </w:tcPr>
          <w:p w14:paraId="2DF086E4" w14:textId="1CF2B2FD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2005" w:type="dxa"/>
          </w:tcPr>
          <w:p w14:paraId="7F739F7B" w14:textId="4F7201AA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993576" w:rsidRPr="008F7C9F" w14:paraId="0170D5D0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20451E09" w14:textId="59045961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827" w:type="dxa"/>
          </w:tcPr>
          <w:p w14:paraId="169DFA51" w14:textId="72473A77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479,57</w:t>
            </w:r>
          </w:p>
        </w:tc>
        <w:tc>
          <w:tcPr>
            <w:tcW w:w="2709" w:type="dxa"/>
          </w:tcPr>
          <w:p w14:paraId="4598ADFF" w14:textId="25C962BD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2005" w:type="dxa"/>
          </w:tcPr>
          <w:p w14:paraId="0D57EECD" w14:textId="63B6A56E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993576" w:rsidRPr="008F7C9F" w14:paraId="3FB6B624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28A1FD41" w14:textId="5CFC7C57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827" w:type="dxa"/>
          </w:tcPr>
          <w:p w14:paraId="697D77AF" w14:textId="319ADBE5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479,55</w:t>
            </w:r>
          </w:p>
        </w:tc>
        <w:tc>
          <w:tcPr>
            <w:tcW w:w="2709" w:type="dxa"/>
          </w:tcPr>
          <w:p w14:paraId="0D6562F2" w14:textId="39DDA36F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2005" w:type="dxa"/>
          </w:tcPr>
          <w:p w14:paraId="0591A6C0" w14:textId="70F56285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993576" w:rsidRPr="008F7C9F" w14:paraId="6570EEAD" w14:textId="77777777" w:rsidTr="00B04C11">
        <w:trPr>
          <w:jc w:val="center"/>
        </w:trPr>
        <w:tc>
          <w:tcPr>
            <w:tcW w:w="8961" w:type="dxa"/>
            <w:gridSpan w:val="5"/>
          </w:tcPr>
          <w:p w14:paraId="56250656" w14:textId="0730A509" w:rsidR="00993576" w:rsidRPr="008F7C9F" w:rsidRDefault="00993576" w:rsidP="008F7C9F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Толуол</w:t>
            </w:r>
          </w:p>
        </w:tc>
      </w:tr>
      <w:tr w:rsidR="00993576" w:rsidRPr="008F7C9F" w14:paraId="11B2ECD4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63FB8EF4" w14:textId="25F9B582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827" w:type="dxa"/>
          </w:tcPr>
          <w:p w14:paraId="44A814B6" w14:textId="06D3AAB3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479,60</w:t>
            </w:r>
          </w:p>
        </w:tc>
        <w:tc>
          <w:tcPr>
            <w:tcW w:w="2709" w:type="dxa"/>
          </w:tcPr>
          <w:p w14:paraId="7F2F5D6F" w14:textId="0B372483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2005" w:type="dxa"/>
          </w:tcPr>
          <w:p w14:paraId="57206AED" w14:textId="10D1884C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993576" w:rsidRPr="008F7C9F" w14:paraId="242DA6AC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458914A1" w14:textId="25642493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827" w:type="dxa"/>
          </w:tcPr>
          <w:p w14:paraId="36E939AF" w14:textId="0148528C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479,57</w:t>
            </w:r>
          </w:p>
        </w:tc>
        <w:tc>
          <w:tcPr>
            <w:tcW w:w="2709" w:type="dxa"/>
          </w:tcPr>
          <w:p w14:paraId="2C56B635" w14:textId="5D8074C1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2005" w:type="dxa"/>
          </w:tcPr>
          <w:p w14:paraId="1598DB9C" w14:textId="51668860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993576" w:rsidRPr="008F7C9F" w14:paraId="676897B2" w14:textId="77777777" w:rsidTr="00B04C11">
        <w:trPr>
          <w:gridAfter w:val="1"/>
          <w:wAfter w:w="10" w:type="dxa"/>
          <w:jc w:val="center"/>
        </w:trPr>
        <w:tc>
          <w:tcPr>
            <w:tcW w:w="2410" w:type="dxa"/>
          </w:tcPr>
          <w:p w14:paraId="57E808E8" w14:textId="6CCD6BEC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C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827" w:type="dxa"/>
          </w:tcPr>
          <w:p w14:paraId="7BAA9FE4" w14:textId="4E937D34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479,55</w:t>
            </w:r>
          </w:p>
        </w:tc>
        <w:tc>
          <w:tcPr>
            <w:tcW w:w="2709" w:type="dxa"/>
          </w:tcPr>
          <w:p w14:paraId="5BC4F872" w14:textId="240BEEAD" w:rsidR="00993576" w:rsidRPr="008F7C9F" w:rsidRDefault="00993576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005" w:type="dxa"/>
          </w:tcPr>
          <w:p w14:paraId="2E7C08C1" w14:textId="658AB0A0" w:rsidR="00993576" w:rsidRPr="008F7C9F" w:rsidRDefault="002E3E58" w:rsidP="00B04C11">
            <w:pPr>
              <w:suppressAutoHyphens w:val="0"/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9F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</w:tbl>
    <w:p w14:paraId="1E82B807" w14:textId="210C84B2" w:rsidR="00DB7B2F" w:rsidRPr="00A8772F" w:rsidRDefault="007B1697" w:rsidP="00B04C11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A8772F">
        <w:rPr>
          <w:rFonts w:ascii="Times New Roman" w:hAnsi="Times New Roman" w:cs="Times New Roman"/>
          <w:spacing w:val="-6"/>
        </w:rPr>
        <w:t>Эксперимент показал, что при концентрации 10</w:t>
      </w:r>
      <w:r w:rsidRPr="00A8772F">
        <w:rPr>
          <w:rFonts w:ascii="Times New Roman" w:hAnsi="Times New Roman" w:cs="Times New Roman"/>
          <w:spacing w:val="-6"/>
          <w:vertAlign w:val="superscript"/>
        </w:rPr>
        <w:t>-7</w:t>
      </w:r>
      <w:r w:rsidRPr="00A8772F">
        <w:rPr>
          <w:rFonts w:ascii="Times New Roman" w:hAnsi="Times New Roman" w:cs="Times New Roman"/>
          <w:spacing w:val="-6"/>
        </w:rPr>
        <w:t xml:space="preserve"> моль/л спектры во всех матрицах имеют максимальную интенсивность. </w:t>
      </w:r>
      <w:r w:rsidR="006E215B" w:rsidRPr="00A8772F">
        <w:rPr>
          <w:rFonts w:ascii="Times New Roman" w:hAnsi="Times New Roman" w:cs="Times New Roman"/>
          <w:spacing w:val="-6"/>
        </w:rPr>
        <w:t xml:space="preserve">При сравнении </w:t>
      </w:r>
      <w:r w:rsidR="00355143" w:rsidRPr="00A8772F">
        <w:rPr>
          <w:rFonts w:ascii="Times New Roman" w:hAnsi="Times New Roman" w:cs="Times New Roman"/>
          <w:spacing w:val="-6"/>
        </w:rPr>
        <w:t>спектр</w:t>
      </w:r>
      <w:r w:rsidR="006E215B" w:rsidRPr="00A8772F">
        <w:rPr>
          <w:rFonts w:ascii="Times New Roman" w:hAnsi="Times New Roman" w:cs="Times New Roman"/>
          <w:spacing w:val="-6"/>
        </w:rPr>
        <w:t>а</w:t>
      </w:r>
      <w:r w:rsidR="00355143" w:rsidRPr="00A8772F">
        <w:rPr>
          <w:rFonts w:ascii="Times New Roman" w:hAnsi="Times New Roman" w:cs="Times New Roman"/>
          <w:spacing w:val="-6"/>
        </w:rPr>
        <w:t xml:space="preserve"> УНТ в разных растворителях при концентрации 10</w:t>
      </w:r>
      <w:r w:rsidR="00355143" w:rsidRPr="00A8772F">
        <w:rPr>
          <w:rFonts w:ascii="Times New Roman" w:hAnsi="Times New Roman" w:cs="Times New Roman"/>
          <w:spacing w:val="-6"/>
          <w:vertAlign w:val="superscript"/>
        </w:rPr>
        <w:t>-7</w:t>
      </w:r>
      <w:r w:rsidR="00355143" w:rsidRPr="00A8772F">
        <w:rPr>
          <w:rFonts w:ascii="Times New Roman" w:hAnsi="Times New Roman" w:cs="Times New Roman"/>
          <w:spacing w:val="-6"/>
        </w:rPr>
        <w:t xml:space="preserve"> моль/л, заметно, что наиболее удобной матрицей для УНТ является гексан. Спектр в матрице гексана самый интенсивный, это можно объяснить геометрией молекулы гексана, молекула вытянута и способна </w:t>
      </w:r>
      <w:r w:rsidR="00DB7B2F" w:rsidRPr="00A8772F">
        <w:rPr>
          <w:rFonts w:ascii="Times New Roman" w:hAnsi="Times New Roman" w:cs="Times New Roman"/>
          <w:spacing w:val="-6"/>
        </w:rPr>
        <w:t xml:space="preserve">принимать различные формы, поворачиваясь около простых </w:t>
      </w:r>
      <w:hyperlink r:id="rId8" w:tooltip="Сигма-связь" w:history="1">
        <w:r w:rsidR="00DB7B2F" w:rsidRPr="00A8772F">
          <w:rPr>
            <w:rFonts w:ascii="Times New Roman" w:eastAsia="Times New Roman" w:hAnsi="Times New Roman" w:cs="Times New Roman"/>
            <w:spacing w:val="-6"/>
            <w:shd w:val="clear" w:color="auto" w:fill="FFFFFF"/>
            <w:lang w:eastAsia="ru-RU"/>
          </w:rPr>
          <w:t>σ-</w:t>
        </w:r>
      </w:hyperlink>
      <w:r w:rsidR="00DB7B2F" w:rsidRPr="00A8772F">
        <w:rPr>
          <w:rFonts w:ascii="Times New Roman" w:eastAsia="Calibri" w:hAnsi="Times New Roman" w:cs="Times New Roman"/>
          <w:spacing w:val="-6"/>
        </w:rPr>
        <w:t>связей</w:t>
      </w:r>
      <w:r w:rsidR="00781E77" w:rsidRPr="00A8772F">
        <w:rPr>
          <w:rFonts w:ascii="Times New Roman" w:eastAsia="Calibri" w:hAnsi="Times New Roman" w:cs="Times New Roman"/>
          <w:spacing w:val="-6"/>
        </w:rPr>
        <w:t xml:space="preserve"> (таб. 2)</w:t>
      </w:r>
      <w:r w:rsidR="00DB7B2F" w:rsidRPr="00A8772F">
        <w:rPr>
          <w:rFonts w:ascii="Times New Roman" w:eastAsia="Calibri" w:hAnsi="Times New Roman" w:cs="Times New Roman"/>
          <w:spacing w:val="-6"/>
        </w:rPr>
        <w:t xml:space="preserve">. В отличии от </w:t>
      </w:r>
      <w:r w:rsidR="00DB7B2F" w:rsidRPr="00A8772F">
        <w:rPr>
          <w:rFonts w:ascii="Times New Roman" w:hAnsi="Times New Roman" w:cs="Times New Roman"/>
          <w:spacing w:val="-6"/>
        </w:rPr>
        <w:t xml:space="preserve">гексана </w:t>
      </w:r>
      <w:proofErr w:type="spellStart"/>
      <w:r w:rsidR="00DB7B2F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>орто</w:t>
      </w:r>
      <w:proofErr w:type="spellEnd"/>
      <w:r w:rsidR="00DB7B2F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-ксилол и толуол, обладая ароматической природой, могут </w:t>
      </w:r>
      <w:r w:rsidR="009A3104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взаимодействовать </w:t>
      </w:r>
      <w:r w:rsidR="00DB7B2F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с </w:t>
      </w:r>
      <w:r w:rsidR="009A3104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π-электронной системой нанотрубок. </w:t>
      </w:r>
    </w:p>
    <w:p w14:paraId="6D0B82C3" w14:textId="77777777" w:rsidR="00B04C11" w:rsidRPr="00B04C11" w:rsidRDefault="007D6A4D" w:rsidP="00B04C11">
      <w:pPr>
        <w:suppressAutoHyphens w:val="0"/>
        <w:spacing w:after="0" w:line="300" w:lineRule="auto"/>
        <w:jc w:val="right"/>
        <w:rPr>
          <w:rFonts w:ascii="Times New Roman" w:eastAsia="Calibri" w:hAnsi="Times New Roman" w:cs="Times New Roman"/>
          <w:i/>
        </w:rPr>
      </w:pPr>
      <w:r w:rsidRPr="00B04C11">
        <w:rPr>
          <w:rFonts w:ascii="Times New Roman" w:eastAsia="Calibri" w:hAnsi="Times New Roman" w:cs="Times New Roman"/>
          <w:i/>
        </w:rPr>
        <w:t>Таблица 2</w:t>
      </w:r>
      <w:r w:rsidR="00B04C11" w:rsidRPr="00B04C11">
        <w:rPr>
          <w:rFonts w:ascii="Times New Roman" w:eastAsia="Calibri" w:hAnsi="Times New Roman" w:cs="Times New Roman"/>
          <w:i/>
        </w:rPr>
        <w:t>)</w:t>
      </w:r>
    </w:p>
    <w:p w14:paraId="09894B70" w14:textId="6DA45F7C" w:rsidR="004D1358" w:rsidRPr="008F7C9F" w:rsidRDefault="004D1358" w:rsidP="00B04C11">
      <w:pPr>
        <w:suppressAutoHyphens w:val="0"/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8F7C9F">
        <w:rPr>
          <w:rFonts w:ascii="Times New Roman" w:eastAsia="Calibri" w:hAnsi="Times New Roman" w:cs="Times New Roman"/>
          <w:b/>
        </w:rPr>
        <w:t>Характеристики растворителей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843"/>
        <w:gridCol w:w="2198"/>
        <w:gridCol w:w="1559"/>
      </w:tblGrid>
      <w:tr w:rsidR="004D1358" w:rsidRPr="008F7C9F" w14:paraId="4D115B2E" w14:textId="77777777" w:rsidTr="00A8772F">
        <w:trPr>
          <w:jc w:val="center"/>
        </w:trPr>
        <w:tc>
          <w:tcPr>
            <w:tcW w:w="3828" w:type="dxa"/>
            <w:hideMark/>
          </w:tcPr>
          <w:p w14:paraId="731FB2B2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Свойство</w:t>
            </w:r>
          </w:p>
        </w:tc>
        <w:tc>
          <w:tcPr>
            <w:tcW w:w="1843" w:type="dxa"/>
            <w:hideMark/>
          </w:tcPr>
          <w:p w14:paraId="22173A8C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Гексан (C₆H₁₄)</w:t>
            </w:r>
          </w:p>
        </w:tc>
        <w:tc>
          <w:tcPr>
            <w:tcW w:w="2198" w:type="dxa"/>
            <w:hideMark/>
          </w:tcPr>
          <w:p w14:paraId="702DC547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Орто-ксилол (C</w:t>
            </w:r>
            <w:r w:rsidRPr="008F7C9F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8</w:t>
            </w: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H</w:t>
            </w:r>
            <w:r w:rsidRPr="008F7C9F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10</w:t>
            </w: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  <w:hideMark/>
          </w:tcPr>
          <w:p w14:paraId="26F62C61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Толуол (C</w:t>
            </w:r>
            <w:r w:rsidRPr="008F7C9F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7</w:t>
            </w: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H</w:t>
            </w:r>
            <w:r w:rsidRPr="008F7C9F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8</w:t>
            </w:r>
            <w:r w:rsidRPr="008F7C9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4D1358" w:rsidRPr="008F7C9F" w14:paraId="77161362" w14:textId="77777777" w:rsidTr="00A8772F">
        <w:trPr>
          <w:jc w:val="center"/>
        </w:trPr>
        <w:tc>
          <w:tcPr>
            <w:tcW w:w="3828" w:type="dxa"/>
            <w:hideMark/>
          </w:tcPr>
          <w:p w14:paraId="2DE3DAAA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Молекулярная масса, г/моль</w:t>
            </w:r>
          </w:p>
        </w:tc>
        <w:tc>
          <w:tcPr>
            <w:tcW w:w="1843" w:type="dxa"/>
            <w:hideMark/>
          </w:tcPr>
          <w:p w14:paraId="19487544" w14:textId="7352C9DC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hideMark/>
          </w:tcPr>
          <w:p w14:paraId="0BC76C73" w14:textId="6FA31ED0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14:paraId="7C983AD6" w14:textId="7EE47D1E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1358" w:rsidRPr="008F7C9F" w14:paraId="42C181EC" w14:textId="77777777" w:rsidTr="00A8772F">
        <w:trPr>
          <w:jc w:val="center"/>
        </w:trPr>
        <w:tc>
          <w:tcPr>
            <w:tcW w:w="3828" w:type="dxa"/>
            <w:hideMark/>
          </w:tcPr>
          <w:p w14:paraId="24F2892B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Плотность, г/см³</w:t>
            </w:r>
          </w:p>
        </w:tc>
        <w:tc>
          <w:tcPr>
            <w:tcW w:w="1843" w:type="dxa"/>
            <w:hideMark/>
          </w:tcPr>
          <w:p w14:paraId="07850620" w14:textId="1BA7B9C8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98" w:type="dxa"/>
            <w:hideMark/>
          </w:tcPr>
          <w:p w14:paraId="1548A264" w14:textId="6284AE52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hideMark/>
          </w:tcPr>
          <w:p w14:paraId="1E8A829D" w14:textId="51D007FE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</w:tr>
      <w:tr w:rsidR="004D1358" w:rsidRPr="008F7C9F" w14:paraId="4F8FCE89" w14:textId="77777777" w:rsidTr="00A8772F">
        <w:trPr>
          <w:jc w:val="center"/>
        </w:trPr>
        <w:tc>
          <w:tcPr>
            <w:tcW w:w="3828" w:type="dxa"/>
            <w:hideMark/>
          </w:tcPr>
          <w:p w14:paraId="14A2201E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Температура кристаллизации, °C</w:t>
            </w:r>
          </w:p>
        </w:tc>
        <w:tc>
          <w:tcPr>
            <w:tcW w:w="1843" w:type="dxa"/>
            <w:hideMark/>
          </w:tcPr>
          <w:p w14:paraId="2AB6C929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2198" w:type="dxa"/>
            <w:hideMark/>
          </w:tcPr>
          <w:p w14:paraId="414FEE74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559" w:type="dxa"/>
            <w:hideMark/>
          </w:tcPr>
          <w:p w14:paraId="327BB9B3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</w:t>
            </w:r>
          </w:p>
        </w:tc>
      </w:tr>
      <w:tr w:rsidR="004D1358" w:rsidRPr="008F7C9F" w14:paraId="1B43A9AB" w14:textId="77777777" w:rsidTr="00A8772F">
        <w:trPr>
          <w:jc w:val="center"/>
        </w:trPr>
        <w:tc>
          <w:tcPr>
            <w:tcW w:w="3828" w:type="dxa"/>
            <w:hideMark/>
          </w:tcPr>
          <w:p w14:paraId="5AF334AF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Диэлектрическая проницаемость</w:t>
            </w:r>
          </w:p>
        </w:tc>
        <w:tc>
          <w:tcPr>
            <w:tcW w:w="1843" w:type="dxa"/>
            <w:hideMark/>
          </w:tcPr>
          <w:p w14:paraId="3F391263" w14:textId="165F449D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98" w:type="dxa"/>
            <w:hideMark/>
          </w:tcPr>
          <w:p w14:paraId="0B8340A0" w14:textId="7CD42781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9" w:type="dxa"/>
            <w:hideMark/>
          </w:tcPr>
          <w:p w14:paraId="4552F9BD" w14:textId="7E82013A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1358" w:rsidRPr="008F7C9F" w14:paraId="5E1CF54E" w14:textId="77777777" w:rsidTr="00A8772F">
        <w:trPr>
          <w:jc w:val="center"/>
        </w:trPr>
        <w:tc>
          <w:tcPr>
            <w:tcW w:w="3828" w:type="dxa"/>
            <w:hideMark/>
          </w:tcPr>
          <w:p w14:paraId="0DD0CF14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Полярность (индекс полярности)</w:t>
            </w:r>
          </w:p>
        </w:tc>
        <w:tc>
          <w:tcPr>
            <w:tcW w:w="1843" w:type="dxa"/>
            <w:hideMark/>
          </w:tcPr>
          <w:p w14:paraId="1EA4F075" w14:textId="3847E29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8" w:type="dxa"/>
            <w:hideMark/>
          </w:tcPr>
          <w:p w14:paraId="38A98934" w14:textId="1B90E0EA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14:paraId="5B015B6B" w14:textId="5154A54E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D1358" w:rsidRPr="008F7C9F" w14:paraId="5289EE01" w14:textId="77777777" w:rsidTr="00A8772F">
        <w:trPr>
          <w:jc w:val="center"/>
        </w:trPr>
        <w:tc>
          <w:tcPr>
            <w:tcW w:w="3828" w:type="dxa"/>
            <w:hideMark/>
          </w:tcPr>
          <w:p w14:paraId="17FB9E96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 xml:space="preserve">Вязкость при 20°C, </w:t>
            </w:r>
            <w:proofErr w:type="spellStart"/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мПа·с</w:t>
            </w:r>
            <w:proofErr w:type="spellEnd"/>
          </w:p>
        </w:tc>
        <w:tc>
          <w:tcPr>
            <w:tcW w:w="1843" w:type="dxa"/>
            <w:hideMark/>
          </w:tcPr>
          <w:p w14:paraId="2AFF8D87" w14:textId="0F5535C5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198" w:type="dxa"/>
            <w:hideMark/>
          </w:tcPr>
          <w:p w14:paraId="28E52DE4" w14:textId="3947BC2A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hideMark/>
          </w:tcPr>
          <w:p w14:paraId="7B1E3FFE" w14:textId="77E468D1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4D1358" w:rsidRPr="008F7C9F" w14:paraId="67A2E0C7" w14:textId="77777777" w:rsidTr="00A8772F">
        <w:trPr>
          <w:jc w:val="center"/>
        </w:trPr>
        <w:tc>
          <w:tcPr>
            <w:tcW w:w="3828" w:type="dxa"/>
            <w:hideMark/>
          </w:tcPr>
          <w:p w14:paraId="107C8A70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Растворимость фуллерена C₆₀, мг/мл</w:t>
            </w:r>
          </w:p>
        </w:tc>
        <w:tc>
          <w:tcPr>
            <w:tcW w:w="1843" w:type="dxa"/>
            <w:hideMark/>
          </w:tcPr>
          <w:p w14:paraId="14D797A6" w14:textId="6813A591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</w:t>
            </w:r>
          </w:p>
        </w:tc>
        <w:tc>
          <w:tcPr>
            <w:tcW w:w="2198" w:type="dxa"/>
            <w:hideMark/>
          </w:tcPr>
          <w:p w14:paraId="2DE16E2F" w14:textId="6D0DFD4D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3C4CC15D" w14:textId="4DCE3C10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D1358" w:rsidRPr="008F7C9F" w14:paraId="3066FE52" w14:textId="77777777" w:rsidTr="00A8772F">
        <w:trPr>
          <w:jc w:val="center"/>
        </w:trPr>
        <w:tc>
          <w:tcPr>
            <w:tcW w:w="3828" w:type="dxa"/>
          </w:tcPr>
          <w:p w14:paraId="6E9623E2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 xml:space="preserve">Длина молекулы, </w:t>
            </w:r>
            <w:proofErr w:type="spellStart"/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proofErr w:type="spellEnd"/>
          </w:p>
        </w:tc>
        <w:tc>
          <w:tcPr>
            <w:tcW w:w="1843" w:type="dxa"/>
          </w:tcPr>
          <w:p w14:paraId="10EB7D08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0,72-0,73</w:t>
            </w:r>
          </w:p>
        </w:tc>
        <w:tc>
          <w:tcPr>
            <w:tcW w:w="2198" w:type="dxa"/>
          </w:tcPr>
          <w:p w14:paraId="35284CFC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</w:tcPr>
          <w:p w14:paraId="661E3869" w14:textId="77777777" w:rsidR="004D1358" w:rsidRPr="008F7C9F" w:rsidRDefault="004D1358" w:rsidP="00B04C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0,9</w:t>
            </w:r>
          </w:p>
        </w:tc>
      </w:tr>
      <w:tr w:rsidR="004D1358" w:rsidRPr="008F7C9F" w14:paraId="160EBACD" w14:textId="77777777" w:rsidTr="00A8772F">
        <w:trPr>
          <w:jc w:val="center"/>
        </w:trPr>
        <w:tc>
          <w:tcPr>
            <w:tcW w:w="3828" w:type="dxa"/>
          </w:tcPr>
          <w:p w14:paraId="7A375206" w14:textId="77777777" w:rsidR="004D1358" w:rsidRPr="008F7C9F" w:rsidRDefault="004D1358" w:rsidP="008F7C9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lang w:eastAsia="ru-RU"/>
              </w:rPr>
              <w:t>Структурная формула молекулы</w:t>
            </w:r>
          </w:p>
        </w:tc>
        <w:tc>
          <w:tcPr>
            <w:tcW w:w="1843" w:type="dxa"/>
          </w:tcPr>
          <w:p w14:paraId="37529FE6" w14:textId="77777777" w:rsidR="004D1358" w:rsidRPr="008F7C9F" w:rsidRDefault="004D1358" w:rsidP="00A877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20F7BB" wp14:editId="61CC8FAE">
                  <wp:extent cx="750173" cy="361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17" cy="363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77CD0DCC" w14:textId="77777777" w:rsidR="004D1358" w:rsidRPr="008F7C9F" w:rsidRDefault="004D1358" w:rsidP="00A877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102BD" wp14:editId="44C30884">
                  <wp:extent cx="633188" cy="571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61" cy="568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09743BF" w14:textId="77777777" w:rsidR="004D1358" w:rsidRPr="008F7C9F" w:rsidRDefault="004D1358" w:rsidP="00A877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C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2A9389" wp14:editId="416AB19B">
                  <wp:extent cx="330915" cy="514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00" cy="523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D208E" w14:textId="5DDCA7F3" w:rsidR="003C4BF2" w:rsidRPr="00A8772F" w:rsidRDefault="00661107" w:rsidP="00B04C11">
      <w:pPr>
        <w:suppressAutoHyphens w:val="0"/>
        <w:spacing w:before="120" w:after="0" w:line="300" w:lineRule="auto"/>
        <w:ind w:firstLine="709"/>
        <w:jc w:val="both"/>
        <w:rPr>
          <w:rFonts w:ascii="Times New Roman" w:eastAsia="Aptos" w:hAnsi="Times New Roman" w:cs="Times New Roman"/>
          <w:spacing w:val="-6"/>
          <w:kern w:val="2"/>
          <w14:ligatures w14:val="standardContextual"/>
        </w:rPr>
      </w:pPr>
      <w:r w:rsidRPr="00A8772F">
        <w:rPr>
          <w:rFonts w:ascii="Times New Roman" w:eastAsia="Times New Roman" w:hAnsi="Times New Roman" w:cs="Times New Roman"/>
          <w:spacing w:val="-6"/>
          <w:lang w:eastAsia="ru-RU"/>
        </w:rPr>
        <w:t>При изучении объемных молекул УНТ важно учитывать свойства растворителей, которые могут оказывать влияние на спектральные характеристики.</w:t>
      </w:r>
      <w:r w:rsidRPr="00A8772F">
        <w:rPr>
          <w:rFonts w:ascii="Times New Roman" w:eastAsia="Calibri" w:hAnsi="Times New Roman" w:cs="Times New Roman"/>
          <w:spacing w:val="-6"/>
        </w:rPr>
        <w:t xml:space="preserve"> </w:t>
      </w:r>
      <w:r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Растворители с низкой полярностью, такие как гексан, минимально взаимодействуют с молекулами нанотрубок, что </w:t>
      </w:r>
      <w:r w:rsidR="003C4BF2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>приводит к сужению</w:t>
      </w:r>
      <w:r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 xml:space="preserve"> спектраль</w:t>
      </w:r>
      <w:r w:rsidR="003C4BF2"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>ных линий</w:t>
      </w:r>
      <w:r w:rsidRPr="00A8772F">
        <w:rPr>
          <w:rFonts w:ascii="Times New Roman" w:eastAsia="Times New Roman" w:hAnsi="Times New Roman" w:cs="Times New Roman"/>
          <w:spacing w:val="-6"/>
          <w:kern w:val="2"/>
          <w14:ligatures w14:val="standardContextual"/>
        </w:rPr>
        <w:t>.</w:t>
      </w:r>
    </w:p>
    <w:p w14:paraId="75240B36" w14:textId="77777777" w:rsidR="008F7C9F" w:rsidRPr="008F7C9F" w:rsidRDefault="008F7C9F" w:rsidP="008F7C9F">
      <w:pPr>
        <w:suppressAutoHyphens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6D299B5" w14:textId="2EAF9C54" w:rsidR="00316D7F" w:rsidRPr="008F7C9F" w:rsidRDefault="00662082" w:rsidP="008F7C9F">
      <w:pPr>
        <w:suppressAutoHyphens w:val="0"/>
        <w:spacing w:after="0" w:line="30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F7C9F">
        <w:rPr>
          <w:rFonts w:ascii="Times New Roman" w:hAnsi="Times New Roman" w:cs="Times New Roman"/>
          <w:b/>
          <w:bCs/>
        </w:rPr>
        <w:t>Л И Т Е Р А Т У Р А</w:t>
      </w:r>
    </w:p>
    <w:p w14:paraId="2BA87080" w14:textId="77777777" w:rsidR="00993576" w:rsidRPr="008F7C9F" w:rsidRDefault="00993576" w:rsidP="008F7C9F">
      <w:pPr>
        <w:tabs>
          <w:tab w:val="left" w:pos="1080"/>
          <w:tab w:val="left" w:pos="1276"/>
          <w:tab w:val="left" w:pos="1622"/>
        </w:tabs>
        <w:spacing w:after="0" w:line="300" w:lineRule="auto"/>
        <w:jc w:val="both"/>
        <w:rPr>
          <w:rFonts w:ascii="Times New Roman" w:hAnsi="Times New Roman" w:cs="Times New Roman"/>
        </w:rPr>
      </w:pPr>
    </w:p>
    <w:p w14:paraId="68839749" w14:textId="14974B01" w:rsidR="00993576" w:rsidRPr="008F7C9F" w:rsidRDefault="00781E77" w:rsidP="008F7C9F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F7C9F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993576" w:rsidRPr="008F7C9F">
        <w:rPr>
          <w:rFonts w:ascii="Times New Roman" w:hAnsi="Times New Roman" w:cs="Times New Roman"/>
          <w:sz w:val="20"/>
          <w:szCs w:val="20"/>
        </w:rPr>
        <w:t>Кирчанов</w:t>
      </w:r>
      <w:proofErr w:type="spellEnd"/>
      <w:r w:rsidR="00993576" w:rsidRPr="008F7C9F">
        <w:rPr>
          <w:rFonts w:ascii="Times New Roman" w:hAnsi="Times New Roman" w:cs="Times New Roman"/>
          <w:sz w:val="20"/>
          <w:szCs w:val="20"/>
        </w:rPr>
        <w:t xml:space="preserve"> В. С. Наноматериалы и нанотехнологии: учебное пособие / В. С. </w:t>
      </w:r>
      <w:proofErr w:type="spellStart"/>
      <w:r w:rsidR="00993576" w:rsidRPr="008F7C9F">
        <w:rPr>
          <w:rFonts w:ascii="Times New Roman" w:hAnsi="Times New Roman" w:cs="Times New Roman"/>
          <w:sz w:val="20"/>
          <w:szCs w:val="20"/>
        </w:rPr>
        <w:t>Кирч</w:t>
      </w:r>
      <w:r w:rsidR="00661107" w:rsidRPr="008F7C9F">
        <w:rPr>
          <w:rFonts w:ascii="Times New Roman" w:hAnsi="Times New Roman" w:cs="Times New Roman"/>
          <w:sz w:val="20"/>
          <w:szCs w:val="20"/>
        </w:rPr>
        <w:t>анов</w:t>
      </w:r>
      <w:proofErr w:type="spellEnd"/>
      <w:r w:rsidR="00661107" w:rsidRPr="008F7C9F">
        <w:rPr>
          <w:rFonts w:ascii="Times New Roman" w:hAnsi="Times New Roman" w:cs="Times New Roman"/>
          <w:sz w:val="20"/>
          <w:szCs w:val="20"/>
        </w:rPr>
        <w:t xml:space="preserve">. – Пермь. Изд-во </w:t>
      </w:r>
      <w:proofErr w:type="spellStart"/>
      <w:r w:rsidR="00661107" w:rsidRPr="008F7C9F">
        <w:rPr>
          <w:rFonts w:ascii="Times New Roman" w:hAnsi="Times New Roman" w:cs="Times New Roman"/>
          <w:sz w:val="20"/>
          <w:szCs w:val="20"/>
        </w:rPr>
        <w:t>Перм.НИПУ</w:t>
      </w:r>
      <w:proofErr w:type="spellEnd"/>
      <w:r w:rsidR="00661107" w:rsidRPr="008F7C9F">
        <w:rPr>
          <w:rFonts w:ascii="Times New Roman" w:hAnsi="Times New Roman" w:cs="Times New Roman"/>
          <w:sz w:val="20"/>
          <w:szCs w:val="20"/>
        </w:rPr>
        <w:t>. – 2016. –</w:t>
      </w:r>
      <w:r w:rsidR="00993576" w:rsidRPr="008F7C9F">
        <w:rPr>
          <w:rFonts w:ascii="Times New Roman" w:hAnsi="Times New Roman" w:cs="Times New Roman"/>
          <w:sz w:val="20"/>
          <w:szCs w:val="20"/>
        </w:rPr>
        <w:t xml:space="preserve"> 193 с.</w:t>
      </w:r>
      <w:bookmarkStart w:id="0" w:name="_GoBack"/>
      <w:bookmarkEnd w:id="0"/>
    </w:p>
    <w:p w14:paraId="2C366EC1" w14:textId="6CA6997C" w:rsidR="004D1358" w:rsidRPr="008F7C9F" w:rsidRDefault="00661107" w:rsidP="008F7C9F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F7C9F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4D1358" w:rsidRPr="008F7C9F">
        <w:rPr>
          <w:rFonts w:ascii="Times New Roman" w:hAnsi="Times New Roman" w:cs="Times New Roman"/>
          <w:sz w:val="20"/>
          <w:szCs w:val="20"/>
        </w:rPr>
        <w:t xml:space="preserve">Свидетельство о государственной регистрации программы для ЭВМ №2017616306 «Модуль автоматизации спектрального анализа для спектрографа ИСП-51». Автор: Антонов А.А. Зарегистрировано в Реестре программ для ЭВМ 07 мая 2019 г. </w:t>
      </w:r>
    </w:p>
    <w:sectPr w:rsidR="004D1358" w:rsidRPr="008F7C9F" w:rsidSect="008F7C9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BF19" w14:textId="77777777" w:rsidR="00517A14" w:rsidRDefault="00517A14">
      <w:pPr>
        <w:spacing w:line="240" w:lineRule="auto"/>
      </w:pPr>
      <w:r>
        <w:separator/>
      </w:r>
    </w:p>
  </w:endnote>
  <w:endnote w:type="continuationSeparator" w:id="0">
    <w:p w14:paraId="22B9571C" w14:textId="77777777" w:rsidR="00517A14" w:rsidRDefault="0051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hit Devanagari">
    <w:altName w:val="Cambria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9EB1" w14:textId="77777777" w:rsidR="00517A14" w:rsidRDefault="00517A14">
      <w:pPr>
        <w:spacing w:after="0"/>
      </w:pPr>
      <w:r>
        <w:separator/>
      </w:r>
    </w:p>
  </w:footnote>
  <w:footnote w:type="continuationSeparator" w:id="0">
    <w:p w14:paraId="79EE7360" w14:textId="77777777" w:rsidR="00517A14" w:rsidRDefault="00517A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6F22"/>
    <w:multiLevelType w:val="multilevel"/>
    <w:tmpl w:val="16A86F22"/>
    <w:lvl w:ilvl="0">
      <w:start w:val="1"/>
      <w:numFmt w:val="decimal"/>
      <w:lvlText w:val="%1."/>
      <w:lvlJc w:val="left"/>
      <w:pPr>
        <w:tabs>
          <w:tab w:val="left" w:pos="1622"/>
        </w:tabs>
        <w:ind w:left="1622" w:hanging="360"/>
      </w:pPr>
    </w:lvl>
    <w:lvl w:ilvl="1">
      <w:start w:val="1"/>
      <w:numFmt w:val="decimal"/>
      <w:lvlText w:val="%2."/>
      <w:lvlJc w:val="left"/>
      <w:pPr>
        <w:tabs>
          <w:tab w:val="left" w:pos="1982"/>
        </w:tabs>
        <w:ind w:left="1982" w:hanging="360"/>
      </w:pPr>
    </w:lvl>
    <w:lvl w:ilvl="2">
      <w:start w:val="1"/>
      <w:numFmt w:val="decimal"/>
      <w:lvlText w:val="%3."/>
      <w:lvlJc w:val="left"/>
      <w:pPr>
        <w:tabs>
          <w:tab w:val="left" w:pos="2342"/>
        </w:tabs>
        <w:ind w:left="2342" w:hanging="360"/>
      </w:pPr>
    </w:lvl>
    <w:lvl w:ilvl="3">
      <w:start w:val="1"/>
      <w:numFmt w:val="decimal"/>
      <w:lvlText w:val="%4."/>
      <w:lvlJc w:val="left"/>
      <w:pPr>
        <w:tabs>
          <w:tab w:val="left" w:pos="2702"/>
        </w:tabs>
        <w:ind w:left="2702" w:hanging="360"/>
      </w:pPr>
    </w:lvl>
    <w:lvl w:ilvl="4">
      <w:start w:val="1"/>
      <w:numFmt w:val="decimal"/>
      <w:lvlText w:val="%5."/>
      <w:lvlJc w:val="left"/>
      <w:pPr>
        <w:tabs>
          <w:tab w:val="left" w:pos="3062"/>
        </w:tabs>
        <w:ind w:left="3062" w:hanging="360"/>
      </w:pPr>
    </w:lvl>
    <w:lvl w:ilvl="5">
      <w:start w:val="1"/>
      <w:numFmt w:val="decimal"/>
      <w:lvlText w:val="%6."/>
      <w:lvlJc w:val="left"/>
      <w:pPr>
        <w:tabs>
          <w:tab w:val="left" w:pos="3422"/>
        </w:tabs>
        <w:ind w:left="3422" w:hanging="360"/>
      </w:pPr>
    </w:lvl>
    <w:lvl w:ilvl="6">
      <w:start w:val="1"/>
      <w:numFmt w:val="decimal"/>
      <w:lvlText w:val="%7."/>
      <w:lvlJc w:val="left"/>
      <w:pPr>
        <w:tabs>
          <w:tab w:val="left" w:pos="3782"/>
        </w:tabs>
        <w:ind w:left="3782" w:hanging="360"/>
      </w:pPr>
    </w:lvl>
    <w:lvl w:ilvl="7">
      <w:start w:val="1"/>
      <w:numFmt w:val="decimal"/>
      <w:lvlText w:val="%8."/>
      <w:lvlJc w:val="left"/>
      <w:pPr>
        <w:tabs>
          <w:tab w:val="left" w:pos="4142"/>
        </w:tabs>
        <w:ind w:left="4142" w:hanging="360"/>
      </w:pPr>
    </w:lvl>
    <w:lvl w:ilvl="8">
      <w:start w:val="1"/>
      <w:numFmt w:val="decimal"/>
      <w:lvlText w:val="%9."/>
      <w:lvlJc w:val="left"/>
      <w:pPr>
        <w:tabs>
          <w:tab w:val="left" w:pos="4502"/>
        </w:tabs>
        <w:ind w:left="4502" w:hanging="360"/>
      </w:pPr>
    </w:lvl>
  </w:abstractNum>
  <w:abstractNum w:abstractNumId="1" w15:restartNumberingAfterBreak="0">
    <w:nsid w:val="22EE4035"/>
    <w:multiLevelType w:val="hybridMultilevel"/>
    <w:tmpl w:val="4B5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386"/>
    <w:rsid w:val="001D2E5F"/>
    <w:rsid w:val="00203157"/>
    <w:rsid w:val="002866C7"/>
    <w:rsid w:val="002E3E58"/>
    <w:rsid w:val="00316D7F"/>
    <w:rsid w:val="0035382C"/>
    <w:rsid w:val="00355143"/>
    <w:rsid w:val="00390E71"/>
    <w:rsid w:val="0039586B"/>
    <w:rsid w:val="003979F0"/>
    <w:rsid w:val="003B2F1B"/>
    <w:rsid w:val="003C4BF2"/>
    <w:rsid w:val="003E1C67"/>
    <w:rsid w:val="004001C5"/>
    <w:rsid w:val="004D1358"/>
    <w:rsid w:val="00517A14"/>
    <w:rsid w:val="00557AEB"/>
    <w:rsid w:val="005A7386"/>
    <w:rsid w:val="005E1632"/>
    <w:rsid w:val="00661107"/>
    <w:rsid w:val="00662082"/>
    <w:rsid w:val="00677ACE"/>
    <w:rsid w:val="006801ED"/>
    <w:rsid w:val="006E0EE3"/>
    <w:rsid w:val="006E215B"/>
    <w:rsid w:val="007503FD"/>
    <w:rsid w:val="00781E77"/>
    <w:rsid w:val="007B1697"/>
    <w:rsid w:val="007D5297"/>
    <w:rsid w:val="007D6A4D"/>
    <w:rsid w:val="0083711A"/>
    <w:rsid w:val="008B37EE"/>
    <w:rsid w:val="008F39B8"/>
    <w:rsid w:val="008F7731"/>
    <w:rsid w:val="008F7C9F"/>
    <w:rsid w:val="00921527"/>
    <w:rsid w:val="00993576"/>
    <w:rsid w:val="009A3104"/>
    <w:rsid w:val="00A85A8E"/>
    <w:rsid w:val="00A8772F"/>
    <w:rsid w:val="00AA2CF3"/>
    <w:rsid w:val="00AA629D"/>
    <w:rsid w:val="00B04C11"/>
    <w:rsid w:val="00B17967"/>
    <w:rsid w:val="00B27B8C"/>
    <w:rsid w:val="00B55DD3"/>
    <w:rsid w:val="00BB3C94"/>
    <w:rsid w:val="00BC4227"/>
    <w:rsid w:val="00CD1C87"/>
    <w:rsid w:val="00CD29E4"/>
    <w:rsid w:val="00DA49A3"/>
    <w:rsid w:val="00DB7B2F"/>
    <w:rsid w:val="00DD5766"/>
    <w:rsid w:val="00DF3C31"/>
    <w:rsid w:val="00E51086"/>
    <w:rsid w:val="00E76BB9"/>
    <w:rsid w:val="00F5046C"/>
    <w:rsid w:val="00F612FA"/>
    <w:rsid w:val="00F9176A"/>
    <w:rsid w:val="00F92A0F"/>
    <w:rsid w:val="00FC02C1"/>
    <w:rsid w:val="184877F0"/>
    <w:rsid w:val="1E5C44A3"/>
    <w:rsid w:val="2B4E4CAD"/>
    <w:rsid w:val="6D3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7BD"/>
  <w15:docId w15:val="{7117CF1C-A78E-4A8C-9924-FED0428E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qFormat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Символ нумерации"/>
    <w:qFormat/>
  </w:style>
  <w:style w:type="character" w:customStyle="1" w:styleId="ac">
    <w:name w:val="Выделение жирным"/>
    <w:qFormat/>
    <w:rPr>
      <w:b/>
      <w:bCs/>
    </w:rPr>
  </w:style>
  <w:style w:type="paragraph" w:customStyle="1" w:styleId="slate-li">
    <w:name w:val="slate-li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a"/>
    <w:qFormat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</w:rPr>
  </w:style>
  <w:style w:type="paragraph" w:styleId="ae">
    <w:name w:val="List Paragraph"/>
    <w:basedOn w:val="a"/>
    <w:uiPriority w:val="99"/>
    <w:rsid w:val="0039586B"/>
    <w:pPr>
      <w:ind w:left="720"/>
      <w:contextualSpacing/>
    </w:pPr>
  </w:style>
  <w:style w:type="table" w:styleId="af">
    <w:name w:val="Table Grid"/>
    <w:basedOn w:val="a1"/>
    <w:uiPriority w:val="59"/>
    <w:rsid w:val="00400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203157"/>
    <w:rPr>
      <w:rFonts w:ascii="Calibri" w:eastAsia="Calibri" w:hAnsi="Calibr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0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15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3%D0%BC%D0%B0-%D1%81%D0%B2%D1%8F%D0%B7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27FE-1B73-4898-8AB5-088FCD9E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16</cp:revision>
  <dcterms:created xsi:type="dcterms:W3CDTF">2025-07-30T06:53:00Z</dcterms:created>
  <dcterms:modified xsi:type="dcterms:W3CDTF">2025-08-15T02:23:00Z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1049-12.2.0.21931</vt:lpwstr>
  </property>
  <property fmtid="{D5CDD505-2E9C-101B-9397-08002B2CF9AE}" pid="9" name="ICV">
    <vt:lpwstr>972D2A8504B34327B2307A726BC13728_13</vt:lpwstr>
  </property>
</Properties>
</file>