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6D18" w14:textId="77777777" w:rsidR="00316D7F" w:rsidRPr="004518E3" w:rsidRDefault="00CD29E4" w:rsidP="004518E3">
      <w:pPr>
        <w:spacing w:after="0" w:line="300" w:lineRule="auto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>УДК 52:372.8</w:t>
      </w:r>
    </w:p>
    <w:p w14:paraId="46DAFFA5" w14:textId="77777777" w:rsidR="00316D7F" w:rsidRPr="004518E3" w:rsidRDefault="00316D7F" w:rsidP="004518E3">
      <w:pPr>
        <w:spacing w:after="0" w:line="300" w:lineRule="auto"/>
        <w:jc w:val="center"/>
        <w:rPr>
          <w:rFonts w:ascii="Times New Roman" w:hAnsi="Times New Roman" w:cs="Times New Roman"/>
        </w:rPr>
      </w:pPr>
    </w:p>
    <w:p w14:paraId="5A8E332F" w14:textId="3CCB70EB" w:rsidR="00316D7F" w:rsidRPr="004518E3" w:rsidRDefault="00CD29E4" w:rsidP="004518E3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</w:rPr>
      </w:pPr>
      <w:r w:rsidRPr="004518E3">
        <w:rPr>
          <w:rFonts w:ascii="Times New Roman" w:hAnsi="Times New Roman" w:cs="Times New Roman"/>
          <w:b/>
          <w:bCs/>
          <w:caps/>
        </w:rPr>
        <w:t>Методика дистанционных астрономических наблюдений:</w:t>
      </w:r>
      <w:r w:rsidR="00DD5766" w:rsidRPr="004518E3">
        <w:rPr>
          <w:rFonts w:ascii="Times New Roman" w:hAnsi="Times New Roman" w:cs="Times New Roman"/>
          <w:b/>
          <w:bCs/>
          <w:caps/>
        </w:rPr>
        <w:t xml:space="preserve"> </w:t>
      </w:r>
      <w:r w:rsidRPr="004518E3">
        <w:rPr>
          <w:rFonts w:ascii="Times New Roman" w:hAnsi="Times New Roman" w:cs="Times New Roman"/>
          <w:b/>
          <w:bCs/>
          <w:caps/>
        </w:rPr>
        <w:t>современные подходы к исследованию звёзд и туманностей</w:t>
      </w:r>
    </w:p>
    <w:p w14:paraId="1C4E6E8A" w14:textId="77777777" w:rsidR="00316D7F" w:rsidRPr="004518E3" w:rsidRDefault="00316D7F" w:rsidP="004518E3">
      <w:pPr>
        <w:spacing w:after="0" w:line="300" w:lineRule="auto"/>
        <w:jc w:val="center"/>
        <w:rPr>
          <w:rFonts w:ascii="Times New Roman" w:hAnsi="Times New Roman" w:cs="Times New Roman"/>
        </w:rPr>
      </w:pPr>
    </w:p>
    <w:p w14:paraId="1E4983C7" w14:textId="3F28796B" w:rsidR="00316D7F" w:rsidRPr="004518E3" w:rsidRDefault="0039586B" w:rsidP="004518E3">
      <w:pPr>
        <w:spacing w:after="0" w:line="300" w:lineRule="auto"/>
        <w:jc w:val="center"/>
        <w:rPr>
          <w:rFonts w:ascii="Times New Roman" w:hAnsi="Times New Roman" w:cs="Times New Roman"/>
          <w:b/>
          <w:bCs/>
          <w:iCs/>
        </w:rPr>
      </w:pPr>
      <w:r w:rsidRPr="004518E3">
        <w:rPr>
          <w:rFonts w:ascii="Times New Roman" w:hAnsi="Times New Roman" w:cs="Times New Roman"/>
          <w:b/>
          <w:bCs/>
          <w:u w:val="single"/>
        </w:rPr>
        <w:t>Д.А. Кожин</w:t>
      </w:r>
      <w:r w:rsidRPr="004518E3">
        <w:rPr>
          <w:rFonts w:ascii="Times New Roman" w:hAnsi="Times New Roman" w:cs="Times New Roman"/>
          <w:b/>
          <w:bCs/>
        </w:rPr>
        <w:t xml:space="preserve">, Т.А. </w:t>
      </w:r>
      <w:proofErr w:type="spellStart"/>
      <w:r w:rsidR="00CD29E4" w:rsidRPr="004518E3">
        <w:rPr>
          <w:rFonts w:ascii="Times New Roman" w:hAnsi="Times New Roman" w:cs="Times New Roman"/>
          <w:b/>
          <w:bCs/>
          <w:iCs/>
        </w:rPr>
        <w:t>Меределина</w:t>
      </w:r>
      <w:proofErr w:type="spellEnd"/>
    </w:p>
    <w:p w14:paraId="05511E45" w14:textId="3F017E70" w:rsidR="00316D7F" w:rsidRPr="004518E3" w:rsidRDefault="00CD29E4" w:rsidP="004518E3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4518E3">
        <w:rPr>
          <w:rFonts w:ascii="Times New Roman" w:hAnsi="Times New Roman" w:cs="Times New Roman"/>
          <w:i/>
          <w:iCs/>
        </w:rPr>
        <w:t xml:space="preserve">Благовещенский </w:t>
      </w:r>
      <w:r w:rsidR="004518E3">
        <w:rPr>
          <w:rFonts w:ascii="Times New Roman" w:hAnsi="Times New Roman" w:cs="Times New Roman"/>
          <w:i/>
          <w:iCs/>
        </w:rPr>
        <w:t>г</w:t>
      </w:r>
      <w:r w:rsidRPr="004518E3">
        <w:rPr>
          <w:rFonts w:ascii="Times New Roman" w:hAnsi="Times New Roman" w:cs="Times New Roman"/>
          <w:i/>
          <w:iCs/>
        </w:rPr>
        <w:t>осударстве</w:t>
      </w:r>
      <w:r w:rsidR="0039586B" w:rsidRPr="004518E3">
        <w:rPr>
          <w:rFonts w:ascii="Times New Roman" w:hAnsi="Times New Roman" w:cs="Times New Roman"/>
          <w:i/>
          <w:iCs/>
        </w:rPr>
        <w:t xml:space="preserve">нный </w:t>
      </w:r>
      <w:r w:rsidR="004518E3">
        <w:rPr>
          <w:rFonts w:ascii="Times New Roman" w:hAnsi="Times New Roman" w:cs="Times New Roman"/>
          <w:i/>
          <w:iCs/>
        </w:rPr>
        <w:t>п</w:t>
      </w:r>
      <w:r w:rsidR="0039586B" w:rsidRPr="004518E3">
        <w:rPr>
          <w:rFonts w:ascii="Times New Roman" w:hAnsi="Times New Roman" w:cs="Times New Roman"/>
          <w:i/>
          <w:iCs/>
        </w:rPr>
        <w:t xml:space="preserve">едагогический </w:t>
      </w:r>
      <w:r w:rsidR="004518E3">
        <w:rPr>
          <w:rFonts w:ascii="Times New Roman" w:hAnsi="Times New Roman" w:cs="Times New Roman"/>
          <w:i/>
          <w:iCs/>
        </w:rPr>
        <w:t>у</w:t>
      </w:r>
      <w:r w:rsidR="0039586B" w:rsidRPr="004518E3">
        <w:rPr>
          <w:rFonts w:ascii="Times New Roman" w:hAnsi="Times New Roman" w:cs="Times New Roman"/>
          <w:i/>
          <w:iCs/>
        </w:rPr>
        <w:t>ниверситет (г. Благовещенск)</w:t>
      </w:r>
    </w:p>
    <w:p w14:paraId="140300A8" w14:textId="77777777" w:rsidR="00316D7F" w:rsidRPr="004518E3" w:rsidRDefault="00CD29E4" w:rsidP="004518E3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518E3">
        <w:rPr>
          <w:rFonts w:ascii="Times New Roman" w:hAnsi="Times New Roman" w:cs="Times New Roman"/>
          <w:i/>
          <w:iCs/>
          <w:lang w:val="en-US"/>
        </w:rPr>
        <w:t>dimba</w:t>
      </w:r>
      <w:r w:rsidRPr="004518E3">
        <w:rPr>
          <w:rFonts w:ascii="Times New Roman" w:hAnsi="Times New Roman" w:cs="Times New Roman"/>
          <w:i/>
          <w:iCs/>
          <w:color w:val="000000" w:themeColor="text1"/>
          <w:lang w:val="en-US"/>
        </w:rPr>
        <w:t>aw</w:t>
      </w:r>
      <w:proofErr w:type="spellEnd"/>
      <w:r w:rsidRPr="004518E3">
        <w:rPr>
          <w:rStyle w:val="-"/>
          <w:rFonts w:ascii="Times New Roman" w:hAnsi="Times New Roman" w:cs="Times New Roman"/>
          <w:i/>
          <w:iCs/>
          <w:color w:val="000000" w:themeColor="text1"/>
          <w:u w:val="none"/>
        </w:rPr>
        <w:t>@</w:t>
      </w:r>
      <w:proofErr w:type="spellStart"/>
      <w:r w:rsidRPr="004518E3">
        <w:rPr>
          <w:rStyle w:val="-"/>
          <w:rFonts w:ascii="Times New Roman" w:hAnsi="Times New Roman" w:cs="Times New Roman"/>
          <w:i/>
          <w:iCs/>
          <w:color w:val="000000" w:themeColor="text1"/>
          <w:u w:val="none"/>
          <w:lang w:val="en-US"/>
        </w:rPr>
        <w:t>yandex</w:t>
      </w:r>
      <w:proofErr w:type="spellEnd"/>
      <w:r w:rsidRPr="004518E3">
        <w:rPr>
          <w:rStyle w:val="-"/>
          <w:rFonts w:ascii="Times New Roman" w:hAnsi="Times New Roman" w:cs="Times New Roman"/>
          <w:i/>
          <w:iCs/>
          <w:color w:val="000000" w:themeColor="text1"/>
          <w:u w:val="none"/>
        </w:rPr>
        <w:t>.</w:t>
      </w:r>
      <w:r w:rsidRPr="004518E3">
        <w:rPr>
          <w:rStyle w:val="-"/>
          <w:rFonts w:ascii="Times New Roman" w:hAnsi="Times New Roman" w:cs="Times New Roman"/>
          <w:i/>
          <w:iCs/>
          <w:color w:val="000000" w:themeColor="text1"/>
          <w:u w:val="none"/>
          <w:lang w:val="en-US"/>
        </w:rPr>
        <w:t>com</w:t>
      </w:r>
    </w:p>
    <w:p w14:paraId="523CDA5D" w14:textId="77777777" w:rsidR="00316D7F" w:rsidRPr="004518E3" w:rsidRDefault="00316D7F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0391F782" w14:textId="2BD540BA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518E3">
        <w:rPr>
          <w:rFonts w:ascii="Times New Roman" w:hAnsi="Times New Roman" w:cs="Times New Roman"/>
          <w:i/>
          <w:iCs/>
          <w:sz w:val="20"/>
          <w:szCs w:val="20"/>
        </w:rPr>
        <w:t>Статья посвящена обзору современных онлайн-платформ, предост</w:t>
      </w:r>
      <w:r w:rsidRPr="004518E3">
        <w:rPr>
          <w:rFonts w:ascii="Times New Roman" w:eastAsiaTheme="minorEastAsia" w:hAnsi="Times New Roman" w:cs="Times New Roman"/>
          <w:i/>
          <w:iCs/>
          <w:sz w:val="20"/>
          <w:szCs w:val="20"/>
          <w:lang w:eastAsia="zh-CN"/>
        </w:rPr>
        <w:t>авляющих возможности дистанционного наблюдения и изучения звёзд и туманностей. Рассмотрены ключевые сервисы с анализом их функциональных возможностей, технических характеристик и областей применения. Особое внимание уделено методикам работы с данными, включая фотометрию, спектроскопию и астрометрию, а также их интеграции в образовательный процесс.</w:t>
      </w:r>
    </w:p>
    <w:p w14:paraId="15777D84" w14:textId="77777777" w:rsidR="00316D7F" w:rsidRPr="004518E3" w:rsidRDefault="00316D7F" w:rsidP="0039586B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1E31D708" w14:textId="1A64187D" w:rsidR="00316D7F" w:rsidRPr="004518E3" w:rsidRDefault="00AA629D" w:rsidP="007D529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>Астрономы различного уровня</w:t>
      </w:r>
      <w:r w:rsidR="00CD29E4" w:rsidRPr="004518E3">
        <w:rPr>
          <w:rFonts w:ascii="Times New Roman" w:hAnsi="Times New Roman" w:cs="Times New Roman"/>
        </w:rPr>
        <w:t xml:space="preserve"> сталкива</w:t>
      </w:r>
      <w:r w:rsidR="004518E3">
        <w:rPr>
          <w:rFonts w:ascii="Times New Roman" w:hAnsi="Times New Roman" w:cs="Times New Roman"/>
        </w:rPr>
        <w:t>ю</w:t>
      </w:r>
      <w:r w:rsidR="00CD29E4" w:rsidRPr="004518E3">
        <w:rPr>
          <w:rFonts w:ascii="Times New Roman" w:hAnsi="Times New Roman" w:cs="Times New Roman"/>
        </w:rPr>
        <w:t>тся с проблемой ограниченного доступа к профессиональному оборудованию: крупные телескопы требуют значительных финансовых затрат на установку и обслуживание, а географическая удалённость лучших обсерваторий делает их недоступными для большинства исследователей и образовательных учреждений. Особенно остро эта проблема проявляется в регионах, не имеющих собственной наблюдательной инфраструктуры, а также в учебных заведениях с ограниченным бюджетом.</w:t>
      </w:r>
      <w:r w:rsidR="007D5297" w:rsidRPr="004518E3">
        <w:rPr>
          <w:rFonts w:ascii="Times New Roman" w:hAnsi="Times New Roman" w:cs="Times New Roman"/>
        </w:rPr>
        <w:t xml:space="preserve"> </w:t>
      </w:r>
      <w:r w:rsidR="00CD29E4" w:rsidRPr="004518E3">
        <w:rPr>
          <w:rFonts w:ascii="Times New Roman" w:hAnsi="Times New Roman" w:cs="Times New Roman"/>
        </w:rPr>
        <w:t>Современная астрономия всё чаще использует дистанционные методы наблюдений, позволяющие изучать космические объекты без необходимости прямого доступа к телескопам. Благодаря развитию цифровых технологий и открытых научных архивов, исследователи по всему миру могут анализировать данные, полученные с профессиональных обсерваторий, управлять телескопами онлайн и участвовать в международных проектах. Современные технологии позволяют изучать звёзды и туманности без прямого доступа к профессиональным телескопам. Дистанционные платформы предоставляют данные в различных диапазонах спектра (оптическом, ИК, радио), что расширяет возможности исследований для учёных, студентов и любителей.</w:t>
      </w:r>
    </w:p>
    <w:p w14:paraId="6A315260" w14:textId="0D0C3CB2" w:rsidR="00316D7F" w:rsidRPr="004518E3" w:rsidRDefault="00CD29E4" w:rsidP="007D529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 xml:space="preserve">Благодаря онлайн-платформам сегодня любой человек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будьто</w:t>
      </w:r>
      <w:proofErr w:type="spellEnd"/>
      <w:r w:rsidRPr="004518E3">
        <w:rPr>
          <w:rFonts w:ascii="Times New Roman" w:hAnsi="Times New Roman" w:cs="Times New Roman"/>
        </w:rPr>
        <w:t xml:space="preserve"> профессиональный астроном, студент или увлечённый школьник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может управлять телескопами на другом континенте, анализировать данные с космических обсерваторий и участвовать в реальных научных открытиях. Дистанционные площадки устраняют географические и финансовые барьеры, предоставляя доступ к мощным инструментам: от автоматизированных телескопов в чилийских горах до архивов </w:t>
      </w:r>
      <w:proofErr w:type="spellStart"/>
      <w:r w:rsidRPr="004518E3">
        <w:rPr>
          <w:rFonts w:ascii="Times New Roman" w:hAnsi="Times New Roman" w:cs="Times New Roman"/>
        </w:rPr>
        <w:t>Hubble</w:t>
      </w:r>
      <w:proofErr w:type="spellEnd"/>
      <w:r w:rsidRPr="004518E3">
        <w:rPr>
          <w:rFonts w:ascii="Times New Roman" w:hAnsi="Times New Roman" w:cs="Times New Roman"/>
        </w:rPr>
        <w:t xml:space="preserve"> с миллионами снимков далёких галактик. Эти ресурсы не только меняют методы исследований, но и создают новые возможности для образования, позволяя на практике изучать звёзды, экзопланеты и туманности, используя те же данные, что и учёные NASA или ESO</w:t>
      </w:r>
      <w:r w:rsidR="00662082" w:rsidRPr="004518E3">
        <w:rPr>
          <w:rFonts w:ascii="Times New Roman" w:hAnsi="Times New Roman" w:cs="Times New Roman"/>
        </w:rPr>
        <w:t xml:space="preserve"> [1]</w:t>
      </w:r>
      <w:r w:rsidRPr="004518E3">
        <w:rPr>
          <w:rFonts w:ascii="Times New Roman" w:hAnsi="Times New Roman" w:cs="Times New Roman"/>
        </w:rPr>
        <w:t xml:space="preserve">. Ключевые преимущества онлайн-платформ включают: доступ к профессиональному оборудованию из любой точки мира, возможность работы с архивами данных ведущих обсерваторий, автоматизированную обработку наблюдений и интеграцию с научными проектами. Однако существуют и ограничения: зависимость от погодных условий на локации телескопа, очередь на доступ к мощным инструментам, необходимость специальных навыков для обработки данных и, в некоторых случаях, высокая стоимость коммерческих услуг. Ниже будут рассмотрены </w:t>
      </w:r>
      <w:proofErr w:type="gramStart"/>
      <w:r w:rsidRPr="004518E3">
        <w:rPr>
          <w:rFonts w:ascii="Times New Roman" w:hAnsi="Times New Roman" w:cs="Times New Roman"/>
        </w:rPr>
        <w:t>некоторые онлайн-платформы</w:t>
      </w:r>
      <w:proofErr w:type="gramEnd"/>
      <w:r w:rsidRPr="004518E3">
        <w:rPr>
          <w:rFonts w:ascii="Times New Roman" w:hAnsi="Times New Roman" w:cs="Times New Roman"/>
        </w:rPr>
        <w:t xml:space="preserve"> предоставляющие дистанционный доступ к телескопам или базам снимков астрономических объектов.</w:t>
      </w:r>
    </w:p>
    <w:p w14:paraId="01320AEA" w14:textId="26934638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518E3">
        <w:rPr>
          <w:rFonts w:ascii="Times New Roman" w:hAnsi="Times New Roman" w:cs="Times New Roman"/>
        </w:rPr>
        <w:lastRenderedPageBreak/>
        <w:t>Slooh</w:t>
      </w:r>
      <w:proofErr w:type="spellEnd"/>
      <w:r w:rsidRPr="004518E3">
        <w:rPr>
          <w:rFonts w:ascii="Times New Roman" w:hAnsi="Times New Roman" w:cs="Times New Roman"/>
        </w:rPr>
        <w:t xml:space="preserve"> – онлайн-платформа для любительских и образовательных астрономических наблюдений. Платформа представляет собой уникальный сервис удалённого доступа к сети профессиональных телескопов, расположенных в оптимальных для астрономических наблюдений точках Земли. Основная обсерватория нах</w:t>
      </w:r>
      <w:r w:rsidR="00E76BB9" w:rsidRPr="004518E3">
        <w:rPr>
          <w:rFonts w:ascii="Times New Roman" w:hAnsi="Times New Roman" w:cs="Times New Roman"/>
        </w:rPr>
        <w:t>одится в Чили, где установлен 0,</w:t>
      </w:r>
      <w:r w:rsidRPr="004518E3">
        <w:rPr>
          <w:rFonts w:ascii="Times New Roman" w:hAnsi="Times New Roman" w:cs="Times New Roman"/>
        </w:rPr>
        <w:t xml:space="preserve">5-метровый телескоп с высокочувствительной ПЗС-камерой, а дополнительная площадка расположена на Канарских островах. Главное преимущество </w:t>
      </w:r>
      <w:proofErr w:type="spellStart"/>
      <w:r w:rsidRPr="004518E3">
        <w:rPr>
          <w:rFonts w:ascii="Times New Roman" w:hAnsi="Times New Roman" w:cs="Times New Roman"/>
        </w:rPr>
        <w:t>Slooh</w:t>
      </w:r>
      <w:proofErr w:type="spellEnd"/>
      <w:r w:rsidRPr="004518E3">
        <w:rPr>
          <w:rFonts w:ascii="Times New Roman" w:hAnsi="Times New Roman" w:cs="Times New Roman"/>
        </w:rPr>
        <w:t xml:space="preserve"> – интуитивно понятный веб-интерфейс и мобильное приложение, позволяющее даже новичкам легко управлять телескопами. Платформа предлагает несколько режимов работы: от "бы</w:t>
      </w:r>
      <w:r w:rsidR="00E76BB9" w:rsidRPr="004518E3">
        <w:rPr>
          <w:rFonts w:ascii="Times New Roman" w:hAnsi="Times New Roman" w:cs="Times New Roman"/>
        </w:rPr>
        <w:t>стрых" 5-минутных сеансов за $9,</w:t>
      </w:r>
      <w:r w:rsidRPr="004518E3">
        <w:rPr>
          <w:rFonts w:ascii="Times New Roman" w:hAnsi="Times New Roman" w:cs="Times New Roman"/>
        </w:rPr>
        <w:t>95 до комплексных пакетов для образовательных учреждений. Особого внимания заслуживает автоматизированная система обработки данных, которая предоставляет готовые FITS и JPEG файлы уже через 15 минут после наблюдения. В научном плане платформа доказала свою эффективность: в 2022 году с её помощью группа школьников открыла новый астероид. Однако сервис имеет и ограничения – максимальная экспозиция составляет всего 5 минут, что затрудняет изучение слабых объектов.</w:t>
      </w:r>
    </w:p>
    <w:p w14:paraId="77D964E8" w14:textId="0FEB5B2A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518E3">
        <w:rPr>
          <w:rFonts w:ascii="Times New Roman" w:hAnsi="Times New Roman" w:cs="Times New Roman"/>
        </w:rPr>
        <w:t>iTelescope</w:t>
      </w:r>
      <w:proofErr w:type="spellEnd"/>
      <w:r w:rsidRPr="004518E3">
        <w:rPr>
          <w:rFonts w:ascii="Times New Roman" w:hAnsi="Times New Roman" w:cs="Times New Roman"/>
        </w:rPr>
        <w:t xml:space="preserve"> – профессиональная сеть роботизированных телескопов для точных астрономических наблюдений. Сервис iTelescope.net представляет собой одну из наиболее технически оснащённых платформ для удалённых астрономических наблюдений, объединяющую 28 телескопов в стратегически важных точках мира – от обсерватории Сайдинг-Спринг в Австралии до высокогорных площадок в Чили и Испании. Основу парка составляют телескопы с апертурой от 0.25 до 0.5 метров, оснащённые прецизионными ПЗС-камерами и набором из 8 стандартных и узкополосных фильтров. Главной отличительной особенностью </w:t>
      </w:r>
      <w:proofErr w:type="spellStart"/>
      <w:r w:rsidRPr="004518E3">
        <w:rPr>
          <w:rFonts w:ascii="Times New Roman" w:hAnsi="Times New Roman" w:cs="Times New Roman"/>
        </w:rPr>
        <w:t>iTelescope</w:t>
      </w:r>
      <w:proofErr w:type="spellEnd"/>
      <w:r w:rsidRPr="004518E3">
        <w:rPr>
          <w:rFonts w:ascii="Times New Roman" w:hAnsi="Times New Roman" w:cs="Times New Roman"/>
        </w:rPr>
        <w:t xml:space="preserve"> является гибридная система управления, сочетающая предустановленные программы наблюдений с возможностью полной кастомизации параметров съёмки. Платформа предлагает уникальную функцию автоматического </w:t>
      </w:r>
      <w:proofErr w:type="spellStart"/>
      <w:r w:rsidRPr="004518E3">
        <w:rPr>
          <w:rFonts w:ascii="Times New Roman" w:hAnsi="Times New Roman" w:cs="Times New Roman"/>
        </w:rPr>
        <w:t>гидирования</w:t>
      </w:r>
      <w:proofErr w:type="spellEnd"/>
      <w:r w:rsidRPr="004518E3">
        <w:rPr>
          <w:rFonts w:ascii="Times New Roman" w:hAnsi="Times New Roman" w:cs="Times New Roman"/>
        </w:rPr>
        <w:t xml:space="preserve"> через отдельный 80-мм вспомогательный телескоп, обеспечивающую исключ</w:t>
      </w:r>
      <w:r w:rsidR="00E76BB9" w:rsidRPr="004518E3">
        <w:rPr>
          <w:rFonts w:ascii="Times New Roman" w:hAnsi="Times New Roman" w:cs="Times New Roman"/>
        </w:rPr>
        <w:t>ительную точность наведения (± 0,</w:t>
      </w:r>
      <w:r w:rsidRPr="004518E3">
        <w:rPr>
          <w:rFonts w:ascii="Times New Roman" w:hAnsi="Times New Roman" w:cs="Times New Roman"/>
        </w:rPr>
        <w:t xml:space="preserve">5 угловых секунды). Особенностью бизнес-модели </w:t>
      </w:r>
      <w:proofErr w:type="spellStart"/>
      <w:r w:rsidRPr="004518E3">
        <w:rPr>
          <w:rFonts w:ascii="Times New Roman" w:hAnsi="Times New Roman" w:cs="Times New Roman"/>
        </w:rPr>
        <w:t>iTelescope</w:t>
      </w:r>
      <w:proofErr w:type="spellEnd"/>
      <w:r w:rsidRPr="004518E3">
        <w:rPr>
          <w:rFonts w:ascii="Times New Roman" w:hAnsi="Times New Roman" w:cs="Times New Roman"/>
        </w:rPr>
        <w:t xml:space="preserve"> является гибка</w:t>
      </w:r>
      <w:r w:rsidR="00E76BB9" w:rsidRPr="004518E3">
        <w:rPr>
          <w:rFonts w:ascii="Times New Roman" w:hAnsi="Times New Roman" w:cs="Times New Roman"/>
        </w:rPr>
        <w:t>я поминутная тарификация (от $0,</w:t>
      </w:r>
      <w:r w:rsidRPr="004518E3">
        <w:rPr>
          <w:rFonts w:ascii="Times New Roman" w:hAnsi="Times New Roman" w:cs="Times New Roman"/>
        </w:rPr>
        <w:t xml:space="preserve">50/мин), что делает сервис особенно востребованным среди </w:t>
      </w:r>
      <w:proofErr w:type="spellStart"/>
      <w:r w:rsidRPr="004518E3">
        <w:rPr>
          <w:rFonts w:ascii="Times New Roman" w:hAnsi="Times New Roman" w:cs="Times New Roman"/>
        </w:rPr>
        <w:t>астрофотографов</w:t>
      </w:r>
      <w:proofErr w:type="spellEnd"/>
      <w:r w:rsidRPr="004518E3">
        <w:rPr>
          <w:rFonts w:ascii="Times New Roman" w:hAnsi="Times New Roman" w:cs="Times New Roman"/>
        </w:rPr>
        <w:t xml:space="preserve"> и исследователей, нуждающихся в длительных экспозициях. К ограничениям можно отнести необходимость предварительного бронирования сеансов и достаточно высокий порог вхождения для начинающих пользователей.</w:t>
      </w:r>
    </w:p>
    <w:p w14:paraId="6A01176F" w14:textId="77777777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>LCOGT (</w:t>
      </w:r>
      <w:proofErr w:type="spellStart"/>
      <w:r w:rsidRPr="004518E3">
        <w:rPr>
          <w:rFonts w:ascii="Times New Roman" w:hAnsi="Times New Roman" w:cs="Times New Roman"/>
        </w:rPr>
        <w:t>Las</w:t>
      </w:r>
      <w:proofErr w:type="spellEnd"/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Cumbres</w:t>
      </w:r>
      <w:proofErr w:type="spellEnd"/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Observatory</w:t>
      </w:r>
      <w:proofErr w:type="spellEnd"/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Global</w:t>
      </w:r>
      <w:proofErr w:type="spellEnd"/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Telescope</w:t>
      </w:r>
      <w:proofErr w:type="spellEnd"/>
      <w:r w:rsidRPr="004518E3">
        <w:rPr>
          <w:rFonts w:ascii="Times New Roman" w:hAnsi="Times New Roman" w:cs="Times New Roman"/>
        </w:rPr>
        <w:t xml:space="preserve"> </w:t>
      </w:r>
      <w:proofErr w:type="spellStart"/>
      <w:r w:rsidRPr="004518E3">
        <w:rPr>
          <w:rFonts w:ascii="Times New Roman" w:hAnsi="Times New Roman" w:cs="Times New Roman"/>
        </w:rPr>
        <w:t>Network</w:t>
      </w:r>
      <w:proofErr w:type="spellEnd"/>
      <w:r w:rsidRPr="004518E3">
        <w:rPr>
          <w:rFonts w:ascii="Times New Roman" w:hAnsi="Times New Roman" w:cs="Times New Roman"/>
        </w:rPr>
        <w:t xml:space="preserve">) представляет собой уникальную распределённую сеть из 23 профессиональных телескопов, стратегически расположенных в обоих полушариях Земли, включая мощные 2-метровые инструменты на Гавайях, в Австралии и Чили. Эта инновационная инфраструктура, созданная при поддержке Фонда Мура, обеспечивает непрерывный мониторинг астрономических объектов благодаря уникальной системе ротации наблюдений между разными часовыми поясами. Ключевым преимуществом LCOGT является её научная ориентированность – обсерватория оснащена специализированным оборудованием, включая спектрографы FLOYDS (350-1000 </w:t>
      </w:r>
      <w:proofErr w:type="spellStart"/>
      <w:r w:rsidRPr="004518E3">
        <w:rPr>
          <w:rFonts w:ascii="Times New Roman" w:hAnsi="Times New Roman" w:cs="Times New Roman"/>
        </w:rPr>
        <w:t>нм</w:t>
      </w:r>
      <w:proofErr w:type="spellEnd"/>
      <w:r w:rsidRPr="004518E3">
        <w:rPr>
          <w:rFonts w:ascii="Times New Roman" w:hAnsi="Times New Roman" w:cs="Times New Roman"/>
        </w:rPr>
        <w:t xml:space="preserve">) и высокоточный </w:t>
      </w:r>
      <w:proofErr w:type="spellStart"/>
      <w:r w:rsidRPr="004518E3">
        <w:rPr>
          <w:rFonts w:ascii="Times New Roman" w:hAnsi="Times New Roman" w:cs="Times New Roman"/>
        </w:rPr>
        <w:t>эшелле</w:t>
      </w:r>
      <w:proofErr w:type="spellEnd"/>
      <w:r w:rsidRPr="004518E3">
        <w:rPr>
          <w:rFonts w:ascii="Times New Roman" w:hAnsi="Times New Roman" w:cs="Times New Roman"/>
        </w:rPr>
        <w:t xml:space="preserve">-спектрограф NRES с разрешением R≈50,000. Платформа активно используется для изучения транзитов экзопланет, наблюдений за сверхновыми и гравитационными линзами. Однако система имеет строгие квоты на наблюдения и требует научного обоснования запросов, что может ограничивать её использование для любительских целей. Техническая сложность работы с </w:t>
      </w:r>
      <w:proofErr w:type="spellStart"/>
      <w:r w:rsidRPr="004518E3">
        <w:rPr>
          <w:rFonts w:ascii="Times New Roman" w:hAnsi="Times New Roman" w:cs="Times New Roman"/>
        </w:rPr>
        <w:t>raw</w:t>
      </w:r>
      <w:proofErr w:type="spellEnd"/>
      <w:r w:rsidRPr="004518E3">
        <w:rPr>
          <w:rFonts w:ascii="Times New Roman" w:hAnsi="Times New Roman" w:cs="Times New Roman"/>
        </w:rPr>
        <w:t>-данными и специализированным ПО также создаёт определённый барьер для начинающих пользователей.</w:t>
      </w:r>
    </w:p>
    <w:p w14:paraId="46ECEC25" w14:textId="76A22C25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518E3">
        <w:rPr>
          <w:rFonts w:ascii="Times New Roman" w:hAnsi="Times New Roman" w:cs="Times New Roman"/>
        </w:rPr>
        <w:t>MicroObservatory</w:t>
      </w:r>
      <w:proofErr w:type="spellEnd"/>
      <w:r w:rsidRPr="004518E3">
        <w:rPr>
          <w:rFonts w:ascii="Times New Roman" w:hAnsi="Times New Roman" w:cs="Times New Roman"/>
        </w:rPr>
        <w:t xml:space="preserve"> – инновационная образовательная платформа NASA для юных астрономов. Разработанная Гарвард-</w:t>
      </w:r>
      <w:proofErr w:type="spellStart"/>
      <w:r w:rsidRPr="004518E3">
        <w:rPr>
          <w:rFonts w:ascii="Times New Roman" w:hAnsi="Times New Roman" w:cs="Times New Roman"/>
        </w:rPr>
        <w:t>Смитсоновским</w:t>
      </w:r>
      <w:proofErr w:type="spellEnd"/>
      <w:r w:rsidRPr="004518E3">
        <w:rPr>
          <w:rFonts w:ascii="Times New Roman" w:hAnsi="Times New Roman" w:cs="Times New Roman"/>
        </w:rPr>
        <w:t xml:space="preserve"> центром астрофизики при поддержке NASA, платформа </w:t>
      </w:r>
      <w:proofErr w:type="spellStart"/>
      <w:r w:rsidRPr="004518E3">
        <w:rPr>
          <w:rFonts w:ascii="Times New Roman" w:hAnsi="Times New Roman" w:cs="Times New Roman"/>
        </w:rPr>
        <w:t>MicroObservatory</w:t>
      </w:r>
      <w:proofErr w:type="spellEnd"/>
      <w:r w:rsidRPr="004518E3">
        <w:rPr>
          <w:rFonts w:ascii="Times New Roman" w:hAnsi="Times New Roman" w:cs="Times New Roman"/>
        </w:rPr>
        <w:t xml:space="preserve"> представляет собой сеть из пяти полностью автоматизированных 15-сантиметровых телескопов, специально созданных для образовательных целей. Эта уникальная система демократизирует доступ к астрономическим наблюдениям, позволяя школьникам и студентам со </w:t>
      </w:r>
      <w:r w:rsidRPr="004518E3">
        <w:rPr>
          <w:rFonts w:ascii="Times New Roman" w:hAnsi="Times New Roman" w:cs="Times New Roman"/>
        </w:rPr>
        <w:lastRenderedPageBreak/>
        <w:t xml:space="preserve">всего мира проводить собственные исследования космических объектов через простой веб-интерфейс. Главной особенностью </w:t>
      </w:r>
      <w:proofErr w:type="spellStart"/>
      <w:r w:rsidRPr="004518E3">
        <w:rPr>
          <w:rFonts w:ascii="Times New Roman" w:hAnsi="Times New Roman" w:cs="Times New Roman"/>
        </w:rPr>
        <w:t>MicroObservatory</w:t>
      </w:r>
      <w:proofErr w:type="spellEnd"/>
      <w:r w:rsidRPr="004518E3">
        <w:rPr>
          <w:rFonts w:ascii="Times New Roman" w:hAnsi="Times New Roman" w:cs="Times New Roman"/>
        </w:rPr>
        <w:t xml:space="preserve"> является его ориентированность на учебный процесс. Платформа предлагает готовые методические модули для разных возрастных групп - от изучения лунных кратеров в начальной школе до сложных проектов по фотометрии переменных звёзд для старшеклассников. Все наблюдения автоматически обрабатываются системой (включая коррекцию атмосферных искажений и калибровку снимков), а результаты предоставляются в двух форматах - JPEG для быстрого просмотра и профессиональные FITS-файлы для углублённого анализа. Основным ограничением платформы является очередь на наблюдения (до 72 часов) и относительно скромные технические возможности телескопов по сравнению с профессиональными инструментами, что компенсируется продуманной методической поддержкой и полной бесплатностью сервиса</w:t>
      </w:r>
      <w:r w:rsidR="00662082" w:rsidRPr="004518E3">
        <w:rPr>
          <w:rFonts w:ascii="Times New Roman" w:hAnsi="Times New Roman" w:cs="Times New Roman"/>
        </w:rPr>
        <w:t xml:space="preserve"> </w:t>
      </w:r>
      <w:r w:rsidR="007D5297" w:rsidRPr="004518E3">
        <w:rPr>
          <w:rFonts w:ascii="Times New Roman" w:hAnsi="Times New Roman" w:cs="Times New Roman"/>
        </w:rPr>
        <w:t>[2</w:t>
      </w:r>
      <w:r w:rsidR="00662082" w:rsidRPr="004518E3">
        <w:rPr>
          <w:rFonts w:ascii="Times New Roman" w:hAnsi="Times New Roman" w:cs="Times New Roman"/>
        </w:rPr>
        <w:t>].</w:t>
      </w:r>
    </w:p>
    <w:p w14:paraId="0A2C13B9" w14:textId="6747A57C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– </w:t>
      </w:r>
      <w:r w:rsidR="00E76BB9" w:rsidRPr="004518E3">
        <w:rPr>
          <w:rFonts w:ascii="Times New Roman" w:hAnsi="Times New Roman" w:cs="Times New Roman"/>
        </w:rPr>
        <w:t>к</w:t>
      </w:r>
      <w:r w:rsidRPr="004518E3">
        <w:rPr>
          <w:rFonts w:ascii="Times New Roman" w:hAnsi="Times New Roman" w:cs="Times New Roman"/>
        </w:rPr>
        <w:t xml:space="preserve">осмический телескоп, запущенный </w:t>
      </w:r>
      <w:r w:rsidRPr="004518E3">
        <w:rPr>
          <w:rFonts w:ascii="Times New Roman" w:hAnsi="Times New Roman" w:cs="Times New Roman"/>
          <w:lang w:val="en-US"/>
        </w:rPr>
        <w:t>ESA</w:t>
      </w:r>
      <w:r w:rsidRPr="004518E3">
        <w:rPr>
          <w:rFonts w:ascii="Times New Roman" w:hAnsi="Times New Roman" w:cs="Times New Roman"/>
        </w:rPr>
        <w:t xml:space="preserve"> в 2013 году, представляет собой самый масштабный астрометрический проект в истории астрономии. Этот ультрасов</w:t>
      </w:r>
      <w:r w:rsidR="00E76BB9" w:rsidRPr="004518E3">
        <w:rPr>
          <w:rFonts w:ascii="Times New Roman" w:hAnsi="Times New Roman" w:cs="Times New Roman"/>
        </w:rPr>
        <w:t>ременный 1,</w:t>
      </w:r>
      <w:r w:rsidRPr="004518E3">
        <w:rPr>
          <w:rFonts w:ascii="Times New Roman" w:hAnsi="Times New Roman" w:cs="Times New Roman"/>
        </w:rPr>
        <w:t xml:space="preserve">5-метровый телескоп, работающий в точке Лагранжа </w:t>
      </w:r>
      <w:r w:rsidRPr="004518E3">
        <w:rPr>
          <w:rFonts w:ascii="Times New Roman" w:hAnsi="Times New Roman" w:cs="Times New Roman"/>
          <w:lang w:val="en-US"/>
        </w:rPr>
        <w:t>L</w:t>
      </w:r>
      <w:r w:rsidRPr="004518E3">
        <w:rPr>
          <w:rFonts w:ascii="Times New Roman" w:hAnsi="Times New Roman" w:cs="Times New Roman"/>
        </w:rPr>
        <w:t>2, создал беспрецедентно то</w:t>
      </w:r>
      <w:r w:rsidR="00E76BB9" w:rsidRPr="004518E3">
        <w:rPr>
          <w:rFonts w:ascii="Times New Roman" w:hAnsi="Times New Roman" w:cs="Times New Roman"/>
        </w:rPr>
        <w:t>чный трёхмерный каталог более 1,</w:t>
      </w:r>
      <w:r w:rsidRPr="004518E3">
        <w:rPr>
          <w:rFonts w:ascii="Times New Roman" w:hAnsi="Times New Roman" w:cs="Times New Roman"/>
        </w:rPr>
        <w:t xml:space="preserve">8 миллиарда звёзд Млечного Пути с точностью измерений позиций до 10 микросекунд дуги (для ярких объектов). Основное отличие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от других платформ заключается в его уникальной научной специализации. Телескоп оснащён двумя оптическими телескопами и самым большим ПЗС-детектором из когда-либо созданных для космических миссий (106 ПЗС-матриц общим разрешением 1 миллиард пикселей). Это позволяет ему не только определять положения звёзд с невероятной точностью, но и измерять их параллаксы, собственные движения, фотометрические характеристики в трёх спектральных диапазонах (</w:t>
      </w:r>
      <w:r w:rsidRPr="004518E3">
        <w:rPr>
          <w:rFonts w:ascii="Times New Roman" w:hAnsi="Times New Roman" w:cs="Times New Roman"/>
          <w:lang w:val="en-US"/>
        </w:rPr>
        <w:t>G</w:t>
      </w:r>
      <w:r w:rsidRPr="004518E3">
        <w:rPr>
          <w:rFonts w:ascii="Times New Roman" w:hAnsi="Times New Roman" w:cs="Times New Roman"/>
        </w:rPr>
        <w:t xml:space="preserve">, </w:t>
      </w:r>
      <w:r w:rsidRPr="004518E3">
        <w:rPr>
          <w:rFonts w:ascii="Times New Roman" w:hAnsi="Times New Roman" w:cs="Times New Roman"/>
          <w:lang w:val="en-US"/>
        </w:rPr>
        <w:t>BP</w:t>
      </w:r>
      <w:r w:rsidRPr="004518E3">
        <w:rPr>
          <w:rFonts w:ascii="Times New Roman" w:hAnsi="Times New Roman" w:cs="Times New Roman"/>
        </w:rPr>
        <w:t xml:space="preserve">, </w:t>
      </w:r>
      <w:r w:rsidRPr="004518E3">
        <w:rPr>
          <w:rFonts w:ascii="Times New Roman" w:hAnsi="Times New Roman" w:cs="Times New Roman"/>
          <w:lang w:val="en-US"/>
        </w:rPr>
        <w:t>RP</w:t>
      </w:r>
      <w:r w:rsidR="00E76BB9" w:rsidRPr="004518E3">
        <w:rPr>
          <w:rFonts w:ascii="Times New Roman" w:hAnsi="Times New Roman" w:cs="Times New Roman"/>
        </w:rPr>
        <w:t>), а для ярчайших звёзд –</w:t>
      </w:r>
      <w:r w:rsidRPr="004518E3">
        <w:rPr>
          <w:rFonts w:ascii="Times New Roman" w:hAnsi="Times New Roman" w:cs="Times New Roman"/>
        </w:rPr>
        <w:t xml:space="preserve"> даже лучевые скорости. Открытый доступ к данным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через специальный архив (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</w:t>
      </w:r>
      <w:r w:rsidRPr="004518E3">
        <w:rPr>
          <w:rFonts w:ascii="Times New Roman" w:hAnsi="Times New Roman" w:cs="Times New Roman"/>
          <w:lang w:val="en-US"/>
        </w:rPr>
        <w:t>Archive</w:t>
      </w:r>
      <w:r w:rsidRPr="004518E3">
        <w:rPr>
          <w:rFonts w:ascii="Times New Roman" w:hAnsi="Times New Roman" w:cs="Times New Roman"/>
        </w:rPr>
        <w:t xml:space="preserve">) произвёл революцию в современных астрономических исследованиях. Учёные получили возможность изучать структуру и динамику нашей Галактики, обнаруживать редкие классы звёзд, исследовать тёмную материю и проверять фундаментальные физические теории. Например, данные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позволили впервые построить точную карту спиральных рукавов Млечного Пути и обнаружить сотни </w:t>
      </w:r>
      <w:proofErr w:type="spellStart"/>
      <w:r w:rsidRPr="004518E3">
        <w:rPr>
          <w:rFonts w:ascii="Times New Roman" w:hAnsi="Times New Roman" w:cs="Times New Roman"/>
        </w:rPr>
        <w:t>гиперскоростных</w:t>
      </w:r>
      <w:proofErr w:type="spellEnd"/>
      <w:r w:rsidRPr="004518E3">
        <w:rPr>
          <w:rFonts w:ascii="Times New Roman" w:hAnsi="Times New Roman" w:cs="Times New Roman"/>
        </w:rPr>
        <w:t xml:space="preserve"> звёзд. Для образовательных целей </w:t>
      </w:r>
      <w:r w:rsidRPr="004518E3">
        <w:rPr>
          <w:rFonts w:ascii="Times New Roman" w:hAnsi="Times New Roman" w:cs="Times New Roman"/>
          <w:lang w:val="en-US"/>
        </w:rPr>
        <w:t>ESA</w:t>
      </w:r>
      <w:r w:rsidRPr="004518E3">
        <w:rPr>
          <w:rFonts w:ascii="Times New Roman" w:hAnsi="Times New Roman" w:cs="Times New Roman"/>
        </w:rPr>
        <w:t xml:space="preserve"> разработало специальные инструменты визуализации данных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(как </w:t>
      </w:r>
      <w:r w:rsidRPr="004518E3">
        <w:rPr>
          <w:rFonts w:ascii="Times New Roman" w:hAnsi="Times New Roman" w:cs="Times New Roman"/>
          <w:lang w:val="en-US"/>
        </w:rPr>
        <w:t>ESA</w:t>
      </w:r>
      <w:r w:rsidRPr="004518E3">
        <w:rPr>
          <w:rFonts w:ascii="Times New Roman" w:hAnsi="Times New Roman" w:cs="Times New Roman"/>
        </w:rPr>
        <w:t xml:space="preserve"> </w:t>
      </w:r>
      <w:r w:rsidRPr="004518E3">
        <w:rPr>
          <w:rFonts w:ascii="Times New Roman" w:hAnsi="Times New Roman" w:cs="Times New Roman"/>
          <w:lang w:val="en-US"/>
        </w:rPr>
        <w:t>Sky</w:t>
      </w:r>
      <w:r w:rsidRPr="004518E3">
        <w:rPr>
          <w:rFonts w:ascii="Times New Roman" w:hAnsi="Times New Roman" w:cs="Times New Roman"/>
        </w:rPr>
        <w:t xml:space="preserve">), позволяющие студентам и преподавателям работать с реальными научными данными. Однако работа с "сырыми" данными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требует серьёзной подготовки и специального программного обеспечения, что может быть сложным для начинающих пользователей. Кроме того, телескоп не предназначен для наблюдения конкретных объектов по запросу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это обзорный инструмент, собирающий данные по заранее определённой программе</w:t>
      </w:r>
      <w:r w:rsidR="007D5297" w:rsidRPr="004518E3">
        <w:rPr>
          <w:rFonts w:ascii="Times New Roman" w:hAnsi="Times New Roman" w:cs="Times New Roman"/>
        </w:rPr>
        <w:t xml:space="preserve"> [3</w:t>
      </w:r>
      <w:r w:rsidR="00662082" w:rsidRPr="004518E3">
        <w:rPr>
          <w:rFonts w:ascii="Times New Roman" w:hAnsi="Times New Roman" w:cs="Times New Roman"/>
        </w:rPr>
        <w:t>]</w:t>
      </w:r>
      <w:r w:rsidRPr="004518E3">
        <w:rPr>
          <w:rFonts w:ascii="Times New Roman" w:hAnsi="Times New Roman" w:cs="Times New Roman"/>
        </w:rPr>
        <w:t>.</w:t>
      </w:r>
    </w:p>
    <w:p w14:paraId="57FD503C" w14:textId="35F10F63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 xml:space="preserve">Онлайн-обсерватории предоставляют комплексный инструментарий для изучения космических объектов, превращая любую учебную аудиторию в полноценную исследовательскую лабораторию. Для звёздных исследований особенно ценны платформы с возможностью фотометрии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такие как </w:t>
      </w:r>
      <w:proofErr w:type="spellStart"/>
      <w:r w:rsidRPr="004518E3">
        <w:rPr>
          <w:rFonts w:ascii="Times New Roman" w:hAnsi="Times New Roman" w:cs="Times New Roman"/>
          <w:lang w:val="en-US"/>
        </w:rPr>
        <w:t>Slooh</w:t>
      </w:r>
      <w:proofErr w:type="spellEnd"/>
      <w:r w:rsidRPr="004518E3">
        <w:rPr>
          <w:rFonts w:ascii="Times New Roman" w:hAnsi="Times New Roman" w:cs="Times New Roman"/>
        </w:rPr>
        <w:t xml:space="preserve"> или </w:t>
      </w:r>
      <w:proofErr w:type="spellStart"/>
      <w:r w:rsidRPr="004518E3">
        <w:rPr>
          <w:rFonts w:ascii="Times New Roman" w:hAnsi="Times New Roman" w:cs="Times New Roman"/>
          <w:lang w:val="en-US"/>
        </w:rPr>
        <w:t>iTelescope</w:t>
      </w:r>
      <w:proofErr w:type="spellEnd"/>
      <w:r w:rsidRPr="004518E3">
        <w:rPr>
          <w:rFonts w:ascii="Times New Roman" w:hAnsi="Times New Roman" w:cs="Times New Roman"/>
        </w:rPr>
        <w:t>. Через серию снимков в разных фильтрах (</w:t>
      </w:r>
      <w:r w:rsidRPr="004518E3">
        <w:rPr>
          <w:rFonts w:ascii="Times New Roman" w:hAnsi="Times New Roman" w:cs="Times New Roman"/>
          <w:lang w:val="en-US"/>
        </w:rPr>
        <w:t>UBVRI</w:t>
      </w:r>
      <w:r w:rsidRPr="004518E3">
        <w:rPr>
          <w:rFonts w:ascii="Times New Roman" w:hAnsi="Times New Roman" w:cs="Times New Roman"/>
        </w:rPr>
        <w:t xml:space="preserve">) студенты могут построить кривые блеска переменных звёзд, определяя их периодичность и амплитуду изменений. Например, наблюдения за цефеидами позволяют не только изучить механизмы пульсаций, но и продемонстрировать фундаментальный метод определения межгалактических расстояний. Анализ данных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даёт ещё более глубокие возможности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точные параллаксы миллиардов звёзд позволяют строить трёхмерные карты окрестностей Солнца, вычислять пространственные скорости и выявлять редкие объекты вроде </w:t>
      </w:r>
      <w:proofErr w:type="spellStart"/>
      <w:r w:rsidRPr="004518E3">
        <w:rPr>
          <w:rFonts w:ascii="Times New Roman" w:hAnsi="Times New Roman" w:cs="Times New Roman"/>
        </w:rPr>
        <w:t>гиперскоростных</w:t>
      </w:r>
      <w:proofErr w:type="spellEnd"/>
      <w:r w:rsidRPr="004518E3">
        <w:rPr>
          <w:rFonts w:ascii="Times New Roman" w:hAnsi="Times New Roman" w:cs="Times New Roman"/>
        </w:rPr>
        <w:t xml:space="preserve"> звёзд.</w:t>
      </w:r>
    </w:p>
    <w:p w14:paraId="2BFBF832" w14:textId="139C3D1C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 xml:space="preserve">Исследование туманностей требует иного подхода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здесь ключевую роль играют многодиапазонные наблюдения. Платформы типа </w:t>
      </w:r>
      <w:r w:rsidRPr="004518E3">
        <w:rPr>
          <w:rFonts w:ascii="Times New Roman" w:hAnsi="Times New Roman" w:cs="Times New Roman"/>
          <w:lang w:val="en-US"/>
        </w:rPr>
        <w:t>LCOGT</w:t>
      </w:r>
      <w:r w:rsidRPr="004518E3">
        <w:rPr>
          <w:rFonts w:ascii="Times New Roman" w:hAnsi="Times New Roman" w:cs="Times New Roman"/>
        </w:rPr>
        <w:t xml:space="preserve"> с узкополосными фильтрами позволяют изучать структуру газовых облаков, определять температуру и плотность вещества. Студенческие проекты часто фокусируются на сравнении оптических снимков </w:t>
      </w:r>
      <w:r w:rsidRPr="004518E3">
        <w:rPr>
          <w:rFonts w:ascii="Times New Roman" w:hAnsi="Times New Roman" w:cs="Times New Roman"/>
          <w:lang w:val="en-US"/>
        </w:rPr>
        <w:t>Hubble</w:t>
      </w:r>
      <w:r w:rsidRPr="004518E3">
        <w:rPr>
          <w:rFonts w:ascii="Times New Roman" w:hAnsi="Times New Roman" w:cs="Times New Roman"/>
        </w:rPr>
        <w:t xml:space="preserve"> </w:t>
      </w:r>
      <w:r w:rsidRPr="004518E3">
        <w:rPr>
          <w:rFonts w:ascii="Times New Roman" w:hAnsi="Times New Roman" w:cs="Times New Roman"/>
          <w:lang w:val="en-US"/>
        </w:rPr>
        <w:t>Legacy</w:t>
      </w:r>
      <w:r w:rsidRPr="004518E3">
        <w:rPr>
          <w:rFonts w:ascii="Times New Roman" w:hAnsi="Times New Roman" w:cs="Times New Roman"/>
        </w:rPr>
        <w:t xml:space="preserve"> </w:t>
      </w:r>
      <w:r w:rsidRPr="004518E3">
        <w:rPr>
          <w:rFonts w:ascii="Times New Roman" w:hAnsi="Times New Roman" w:cs="Times New Roman"/>
          <w:lang w:val="en-US"/>
        </w:rPr>
        <w:t>Archive</w:t>
      </w:r>
      <w:r w:rsidRPr="004518E3">
        <w:rPr>
          <w:rFonts w:ascii="Times New Roman" w:hAnsi="Times New Roman" w:cs="Times New Roman"/>
        </w:rPr>
        <w:t xml:space="preserve"> с </w:t>
      </w:r>
      <w:r w:rsidRPr="004518E3">
        <w:rPr>
          <w:rFonts w:ascii="Times New Roman" w:hAnsi="Times New Roman" w:cs="Times New Roman"/>
        </w:rPr>
        <w:lastRenderedPageBreak/>
        <w:t xml:space="preserve">инфракрасными данными </w:t>
      </w:r>
      <w:r w:rsidRPr="004518E3">
        <w:rPr>
          <w:rFonts w:ascii="Times New Roman" w:hAnsi="Times New Roman" w:cs="Times New Roman"/>
          <w:lang w:val="en-US"/>
        </w:rPr>
        <w:t>Spitzer</w:t>
      </w:r>
      <w:r w:rsidRPr="004518E3">
        <w:rPr>
          <w:rFonts w:ascii="Times New Roman" w:hAnsi="Times New Roman" w:cs="Times New Roman"/>
        </w:rPr>
        <w:t xml:space="preserve">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такой анализ выявляет скрытые пылевые структуры и области звёздообразования. Особенно впечатляют образовательные кейсы по </w:t>
      </w:r>
      <w:proofErr w:type="spellStart"/>
      <w:r w:rsidRPr="004518E3">
        <w:rPr>
          <w:rFonts w:ascii="Times New Roman" w:hAnsi="Times New Roman" w:cs="Times New Roman"/>
        </w:rPr>
        <w:t>Крабовидной</w:t>
      </w:r>
      <w:proofErr w:type="spellEnd"/>
      <w:r w:rsidRPr="004518E3">
        <w:rPr>
          <w:rFonts w:ascii="Times New Roman" w:hAnsi="Times New Roman" w:cs="Times New Roman"/>
        </w:rPr>
        <w:t xml:space="preserve"> туманности, где можно сопоставить исторические наблюдения с современными данными рентгеновских телескопов, наглядно демонстрируя эволюцию остатков сверхновой.</w:t>
      </w:r>
    </w:p>
    <w:p w14:paraId="0D072CB2" w14:textId="3B88A4E4" w:rsidR="00316D7F" w:rsidRPr="004518E3" w:rsidRDefault="00CD29E4" w:rsidP="00E76BB9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 xml:space="preserve">Спектроскопические возможности (например, через спектрографы </w:t>
      </w:r>
      <w:r w:rsidRPr="004518E3">
        <w:rPr>
          <w:rFonts w:ascii="Times New Roman" w:hAnsi="Times New Roman" w:cs="Times New Roman"/>
          <w:lang w:val="en-US"/>
        </w:rPr>
        <w:t>LCOGT</w:t>
      </w:r>
      <w:r w:rsidRPr="004518E3">
        <w:rPr>
          <w:rFonts w:ascii="Times New Roman" w:hAnsi="Times New Roman" w:cs="Times New Roman"/>
        </w:rPr>
        <w:t xml:space="preserve">) открывают ещё более тонкие методы исследования. Температура и давление (плотность) звезды может определяться по интенсивности и ширине линий различных элементов. Химический состав звезды определяется по интенсивности линий с учетом температуры. </w:t>
      </w:r>
      <w:r w:rsidRPr="004518E3">
        <w:rPr>
          <w:rFonts w:ascii="Times New Roman" w:eastAsia="SimSun" w:hAnsi="Times New Roman" w:cs="Times New Roman"/>
          <w:color w:val="000000"/>
          <w:shd w:val="clear" w:color="auto" w:fill="FFFFFF"/>
        </w:rPr>
        <w:t>Светимость по ширине линий (обычно водородных) и сравнительной интенсивности некоторых линий. Движение звезды в пространстве: направление и относительная скорость по эффекту Доплера. Наличие и характеристики (индукцию) магнитного поля по эффекту Зеемана-Штарка, приводящего к расщеплению спектральных линий</w:t>
      </w:r>
      <w:r w:rsidR="00E76BB9" w:rsidRPr="004518E3">
        <w:rPr>
          <w:rFonts w:ascii="Times New Roman" w:hAnsi="Times New Roman" w:cs="Times New Roman"/>
        </w:rPr>
        <w:t xml:space="preserve">. </w:t>
      </w:r>
      <w:r w:rsidRPr="004518E3">
        <w:rPr>
          <w:rFonts w:ascii="Times New Roman" w:hAnsi="Times New Roman" w:cs="Times New Roman"/>
        </w:rPr>
        <w:t>Анализ эмиссионных линий в туманностях позволяет определить химический состав, температуру, плотность п</w:t>
      </w:r>
      <w:r w:rsidRPr="004518E3">
        <w:rPr>
          <w:rFonts w:ascii="Times New Roman" w:eastAsia="SimSun" w:hAnsi="Times New Roman" w:cs="Times New Roman"/>
          <w:color w:val="000000"/>
          <w:shd w:val="clear" w:color="auto" w:fill="FFFFFF"/>
        </w:rPr>
        <w:t>о относительной интенсивности линий отдельных элементов</w:t>
      </w:r>
      <w:r w:rsidRPr="004518E3">
        <w:rPr>
          <w:rFonts w:ascii="Times New Roman" w:hAnsi="Times New Roman" w:cs="Times New Roman"/>
        </w:rPr>
        <w:t>, э</w:t>
      </w:r>
      <w:r w:rsidR="007D5297" w:rsidRPr="004518E3">
        <w:rPr>
          <w:rFonts w:ascii="Times New Roman" w:eastAsia="SimSun" w:hAnsi="Times New Roman" w:cs="Times New Roman"/>
          <w:color w:val="000000"/>
          <w:shd w:val="clear" w:color="auto" w:fill="FFFFFF"/>
        </w:rPr>
        <w:t>лектронную</w:t>
      </w:r>
      <w:r w:rsidRPr="004518E3"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 концентрацию и массу газа по яркости туманности в непрерывном спектре, внутренние движения вещества и движение туманности как единого целого (направление, скорость) по эффекту Доплера, </w:t>
      </w:r>
      <w:r w:rsidRPr="004518E3">
        <w:rPr>
          <w:rFonts w:ascii="Times New Roman" w:hAnsi="Times New Roman" w:cs="Times New Roman"/>
        </w:rPr>
        <w:t>в то время как абсорбционные линии в звёздных спектрах рассказывают о температуре, гравитации и металличности.</w:t>
      </w:r>
    </w:p>
    <w:p w14:paraId="674A56BE" w14:textId="118CCAC0" w:rsidR="00316D7F" w:rsidRPr="004518E3" w:rsidRDefault="00CD29E4" w:rsidP="00F612F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4518E3">
        <w:rPr>
          <w:rFonts w:ascii="Times New Roman" w:hAnsi="Times New Roman" w:cs="Times New Roman"/>
        </w:rPr>
        <w:t xml:space="preserve">Современные онлайн-платформы коренным образом изменили ландшафт астрономических исследований и образования, стерев границы между профессиональными обсерваториями и учебными аудиториями. Как мы показали, от фотометрического анализа переменных звёзд до спектроскопии далёких туманностей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каждый этап исследования теперь доступен через интернет. Формулы, которые раньше существовали лишь в учебниках, сегодня оживают в руках студентов, работающих с реальными данными </w:t>
      </w:r>
      <w:r w:rsidRPr="004518E3">
        <w:rPr>
          <w:rFonts w:ascii="Times New Roman" w:hAnsi="Times New Roman" w:cs="Times New Roman"/>
          <w:lang w:val="en-US"/>
        </w:rPr>
        <w:t>Gaia</w:t>
      </w:r>
      <w:r w:rsidRPr="004518E3">
        <w:rPr>
          <w:rFonts w:ascii="Times New Roman" w:hAnsi="Times New Roman" w:cs="Times New Roman"/>
        </w:rPr>
        <w:t xml:space="preserve"> или управляющих телескопами </w:t>
      </w:r>
      <w:r w:rsidRPr="004518E3">
        <w:rPr>
          <w:rFonts w:ascii="Times New Roman" w:hAnsi="Times New Roman" w:cs="Times New Roman"/>
          <w:lang w:val="en-US"/>
        </w:rPr>
        <w:t>LCOGT</w:t>
      </w:r>
      <w:r w:rsidRPr="004518E3">
        <w:rPr>
          <w:rFonts w:ascii="Times New Roman" w:hAnsi="Times New Roman" w:cs="Times New Roman"/>
        </w:rPr>
        <w:t xml:space="preserve">. Особую ценность представляет синтез различных методов: комбинируя астрометрию, фотометрию и спектроскопию, можно решать комплексные задачи </w:t>
      </w:r>
      <w:r w:rsidR="00662082" w:rsidRPr="004518E3">
        <w:rPr>
          <w:rFonts w:ascii="Times New Roman" w:hAnsi="Times New Roman" w:cs="Times New Roman"/>
        </w:rPr>
        <w:t>–</w:t>
      </w:r>
      <w:r w:rsidRPr="004518E3">
        <w:rPr>
          <w:rFonts w:ascii="Times New Roman" w:hAnsi="Times New Roman" w:cs="Times New Roman"/>
        </w:rPr>
        <w:t xml:space="preserve"> от определения возраста звёздных скоплений до изучения химической эволюции галактик. </w:t>
      </w:r>
    </w:p>
    <w:p w14:paraId="444BB103" w14:textId="77777777" w:rsidR="00316D7F" w:rsidRPr="004518E3" w:rsidRDefault="00316D7F" w:rsidP="00662082">
      <w:pPr>
        <w:spacing w:after="0" w:line="300" w:lineRule="auto"/>
        <w:rPr>
          <w:rFonts w:ascii="Times New Roman" w:hAnsi="Times New Roman" w:cs="Times New Roman"/>
        </w:rPr>
      </w:pPr>
    </w:p>
    <w:p w14:paraId="26D299B5" w14:textId="21F677CB" w:rsidR="00316D7F" w:rsidRPr="004518E3" w:rsidRDefault="00662082" w:rsidP="00662082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518E3">
        <w:rPr>
          <w:rFonts w:ascii="Times New Roman" w:hAnsi="Times New Roman" w:cs="Times New Roman"/>
          <w:b/>
          <w:bCs/>
        </w:rPr>
        <w:t>Л И Т Е Р А Т У Р А</w:t>
      </w:r>
    </w:p>
    <w:p w14:paraId="112AA1D7" w14:textId="77777777" w:rsidR="00662082" w:rsidRPr="004518E3" w:rsidRDefault="00662082" w:rsidP="00662082">
      <w:pPr>
        <w:spacing w:after="0" w:line="30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D7A204D" w14:textId="49E20E85" w:rsidR="007503FD" w:rsidRPr="004518E3" w:rsidRDefault="00CD29E4" w:rsidP="004518E3">
      <w:pPr>
        <w:numPr>
          <w:ilvl w:val="0"/>
          <w:numId w:val="1"/>
        </w:numPr>
        <w:tabs>
          <w:tab w:val="clear" w:pos="1622"/>
          <w:tab w:val="left" w:pos="1080"/>
          <w:tab w:val="left" w:pos="1276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518E3">
        <w:rPr>
          <w:rFonts w:ascii="Times New Roman" w:hAnsi="Times New Roman" w:cs="Times New Roman"/>
          <w:sz w:val="20"/>
          <w:szCs w:val="20"/>
        </w:rPr>
        <w:t>Кошкина Н. И. Астрономическое образован</w:t>
      </w:r>
      <w:r w:rsidR="007D5297" w:rsidRPr="004518E3">
        <w:rPr>
          <w:rFonts w:ascii="Times New Roman" w:hAnsi="Times New Roman" w:cs="Times New Roman"/>
          <w:sz w:val="20"/>
          <w:szCs w:val="20"/>
        </w:rPr>
        <w:t>ие: перспективы и проблемы возв</w:t>
      </w:r>
      <w:r w:rsidRPr="004518E3">
        <w:rPr>
          <w:rFonts w:ascii="Times New Roman" w:hAnsi="Times New Roman" w:cs="Times New Roman"/>
          <w:sz w:val="20"/>
          <w:szCs w:val="20"/>
        </w:rPr>
        <w:t>р</w:t>
      </w:r>
      <w:r w:rsidR="007D5297" w:rsidRPr="004518E3">
        <w:rPr>
          <w:rFonts w:ascii="Times New Roman" w:hAnsi="Times New Roman" w:cs="Times New Roman"/>
          <w:sz w:val="20"/>
          <w:szCs w:val="20"/>
        </w:rPr>
        <w:t>а</w:t>
      </w:r>
      <w:r w:rsidRPr="004518E3">
        <w:rPr>
          <w:rFonts w:ascii="Times New Roman" w:hAnsi="Times New Roman" w:cs="Times New Roman"/>
          <w:sz w:val="20"/>
          <w:szCs w:val="20"/>
        </w:rPr>
        <w:t xml:space="preserve">щения // Информационно-коммуникационные технологии в педагогическом образовании. </w:t>
      </w:r>
      <w:r w:rsidR="00662082" w:rsidRPr="004518E3">
        <w:rPr>
          <w:rFonts w:ascii="Times New Roman" w:hAnsi="Times New Roman" w:cs="Times New Roman"/>
          <w:sz w:val="20"/>
          <w:szCs w:val="20"/>
        </w:rPr>
        <w:t>–</w:t>
      </w:r>
      <w:r w:rsidRPr="004518E3">
        <w:rPr>
          <w:rFonts w:ascii="Times New Roman" w:hAnsi="Times New Roman" w:cs="Times New Roman"/>
          <w:sz w:val="20"/>
          <w:szCs w:val="20"/>
        </w:rPr>
        <w:t xml:space="preserve"> 2017. </w:t>
      </w:r>
      <w:r w:rsidR="00F5046C" w:rsidRPr="004518E3">
        <w:rPr>
          <w:rFonts w:ascii="Times New Roman" w:hAnsi="Times New Roman" w:cs="Times New Roman"/>
          <w:sz w:val="20"/>
          <w:szCs w:val="20"/>
        </w:rPr>
        <w:t>–</w:t>
      </w:r>
      <w:r w:rsidRPr="004518E3">
        <w:rPr>
          <w:rFonts w:ascii="Times New Roman" w:hAnsi="Times New Roman" w:cs="Times New Roman"/>
          <w:sz w:val="20"/>
          <w:szCs w:val="20"/>
        </w:rPr>
        <w:t xml:space="preserve">  № 1. </w:t>
      </w:r>
      <w:r w:rsidR="00F5046C" w:rsidRPr="004518E3">
        <w:rPr>
          <w:rFonts w:ascii="Times New Roman" w:hAnsi="Times New Roman" w:cs="Times New Roman"/>
          <w:sz w:val="20"/>
          <w:szCs w:val="20"/>
        </w:rPr>
        <w:t>–</w:t>
      </w:r>
      <w:r w:rsidRPr="004518E3">
        <w:rPr>
          <w:rFonts w:ascii="Times New Roman" w:hAnsi="Times New Roman" w:cs="Times New Roman"/>
          <w:sz w:val="20"/>
          <w:szCs w:val="20"/>
        </w:rPr>
        <w:t xml:space="preserve"> С. 70–75.</w:t>
      </w:r>
      <w:r w:rsidR="007503FD" w:rsidRPr="004518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C34E8" w14:textId="77777777" w:rsidR="007D5297" w:rsidRPr="004518E3" w:rsidRDefault="0039586B" w:rsidP="004518E3">
      <w:pPr>
        <w:numPr>
          <w:ilvl w:val="0"/>
          <w:numId w:val="1"/>
        </w:numPr>
        <w:tabs>
          <w:tab w:val="clear" w:pos="1622"/>
          <w:tab w:val="left" w:pos="1080"/>
          <w:tab w:val="left" w:pos="1276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518E3">
        <w:rPr>
          <w:rFonts w:ascii="Times New Roman" w:hAnsi="Times New Roman" w:cs="Times New Roman"/>
          <w:sz w:val="20"/>
          <w:szCs w:val="20"/>
          <w:lang w:val="en-US"/>
        </w:rPr>
        <w:t xml:space="preserve">Micro Observatory Robotic Telescope Network Harvard-Smithsonian Center for Astrophysics. </w:t>
      </w:r>
      <w:r w:rsidRPr="004518E3">
        <w:rPr>
          <w:rFonts w:ascii="Times New Roman" w:hAnsi="Times New Roman" w:cs="Times New Roman"/>
          <w:sz w:val="20"/>
          <w:szCs w:val="20"/>
        </w:rPr>
        <w:t xml:space="preserve">Доступно по ссылке: </w:t>
      </w:r>
      <w:r w:rsidRPr="004518E3">
        <w:rPr>
          <w:rFonts w:ascii="Times New Roman" w:hAnsi="Times New Roman" w:cs="Times New Roman"/>
          <w:color w:val="4472C4" w:themeColor="accent1"/>
          <w:sz w:val="20"/>
          <w:szCs w:val="20"/>
          <w:u w:val="single"/>
        </w:rPr>
        <w:t>https://mo-www.cfa.harvard.edu/cgi-bin/OWN/Own.pl</w:t>
      </w:r>
      <w:r w:rsidRPr="004518E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4518E3">
        <w:rPr>
          <w:rFonts w:ascii="Times New Roman" w:hAnsi="Times New Roman" w:cs="Times New Roman"/>
          <w:sz w:val="20"/>
          <w:szCs w:val="20"/>
        </w:rPr>
        <w:t>(дата обращения 26.07.2025).</w:t>
      </w:r>
      <w:r w:rsidR="007D5297" w:rsidRPr="004518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92E113" w14:textId="4DA0AB79" w:rsidR="00316D7F" w:rsidRPr="004518E3" w:rsidRDefault="00CD29E4" w:rsidP="004518E3">
      <w:pPr>
        <w:numPr>
          <w:ilvl w:val="0"/>
          <w:numId w:val="1"/>
        </w:numPr>
        <w:tabs>
          <w:tab w:val="clear" w:pos="1622"/>
          <w:tab w:val="left" w:pos="1080"/>
          <w:tab w:val="left" w:pos="1276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518E3">
        <w:rPr>
          <w:rFonts w:ascii="Times New Roman" w:hAnsi="Times New Roman" w:cs="Times New Roman"/>
          <w:sz w:val="20"/>
          <w:szCs w:val="20"/>
          <w:lang w:val="en-US"/>
        </w:rPr>
        <w:t>Gaia</w:t>
      </w:r>
      <w:r w:rsidRPr="004518E3">
        <w:rPr>
          <w:rFonts w:ascii="Times New Roman" w:hAnsi="Times New Roman" w:cs="Times New Roman"/>
          <w:sz w:val="20"/>
          <w:szCs w:val="20"/>
        </w:rPr>
        <w:t xml:space="preserve"> </w:t>
      </w:r>
      <w:r w:rsidRPr="004518E3">
        <w:rPr>
          <w:rFonts w:ascii="Times New Roman" w:hAnsi="Times New Roman" w:cs="Times New Roman"/>
          <w:sz w:val="20"/>
          <w:szCs w:val="20"/>
          <w:lang w:val="en-US"/>
        </w:rPr>
        <w:t>ESA</w:t>
      </w:r>
      <w:r w:rsidRPr="004518E3">
        <w:rPr>
          <w:rFonts w:ascii="Times New Roman" w:hAnsi="Times New Roman" w:cs="Times New Roman"/>
          <w:sz w:val="20"/>
          <w:szCs w:val="20"/>
        </w:rPr>
        <w:t xml:space="preserve"> </w:t>
      </w:r>
      <w:r w:rsidRPr="004518E3">
        <w:rPr>
          <w:rFonts w:ascii="Times New Roman" w:hAnsi="Times New Roman" w:cs="Times New Roman"/>
          <w:sz w:val="20"/>
          <w:szCs w:val="20"/>
          <w:lang w:val="en-US"/>
        </w:rPr>
        <w:t>Archive</w:t>
      </w:r>
      <w:r w:rsidRPr="004518E3">
        <w:rPr>
          <w:rFonts w:ascii="Times New Roman" w:hAnsi="Times New Roman" w:cs="Times New Roman"/>
          <w:sz w:val="20"/>
          <w:szCs w:val="20"/>
        </w:rPr>
        <w:t xml:space="preserve">. Доступно по ссылке: </w:t>
      </w:r>
      <w:hyperlink r:id="rId8" w:history="1"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gea</w:t>
        </w:r>
        <w:proofErr w:type="spellEnd"/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esac</w:t>
        </w:r>
        <w:proofErr w:type="spellEnd"/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esa</w:t>
        </w:r>
        <w:proofErr w:type="spellEnd"/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int</w:t>
        </w:r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4518E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archive</w:t>
        </w:r>
        <w:r w:rsidRPr="004518E3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7D5297" w:rsidRPr="004518E3">
        <w:rPr>
          <w:rFonts w:ascii="Times New Roman" w:hAnsi="Times New Roman" w:cs="Times New Roman"/>
          <w:sz w:val="20"/>
          <w:szCs w:val="20"/>
        </w:rPr>
        <w:t xml:space="preserve"> </w:t>
      </w:r>
      <w:r w:rsidRPr="004518E3">
        <w:rPr>
          <w:rFonts w:ascii="Times New Roman" w:hAnsi="Times New Roman" w:cs="Times New Roman"/>
          <w:sz w:val="20"/>
          <w:szCs w:val="20"/>
        </w:rPr>
        <w:t xml:space="preserve">(дата обращения 27.07.2025). </w:t>
      </w:r>
    </w:p>
    <w:sectPr w:rsidR="00316D7F" w:rsidRPr="004518E3" w:rsidSect="004518E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48D8" w14:textId="77777777" w:rsidR="009C7518" w:rsidRDefault="009C7518">
      <w:pPr>
        <w:spacing w:line="240" w:lineRule="auto"/>
      </w:pPr>
      <w:r>
        <w:separator/>
      </w:r>
    </w:p>
  </w:endnote>
  <w:endnote w:type="continuationSeparator" w:id="0">
    <w:p w14:paraId="6E50A75A" w14:textId="77777777" w:rsidR="009C7518" w:rsidRDefault="009C7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hit Devanagari">
    <w:altName w:val="Cambria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804E" w14:textId="77777777" w:rsidR="009C7518" w:rsidRDefault="009C7518">
      <w:pPr>
        <w:spacing w:after="0"/>
      </w:pPr>
      <w:r>
        <w:separator/>
      </w:r>
    </w:p>
  </w:footnote>
  <w:footnote w:type="continuationSeparator" w:id="0">
    <w:p w14:paraId="6DD111F2" w14:textId="77777777" w:rsidR="009C7518" w:rsidRDefault="009C7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6F22"/>
    <w:multiLevelType w:val="multilevel"/>
    <w:tmpl w:val="16A86F22"/>
    <w:lvl w:ilvl="0">
      <w:start w:val="1"/>
      <w:numFmt w:val="decimal"/>
      <w:lvlText w:val="%1."/>
      <w:lvlJc w:val="left"/>
      <w:pPr>
        <w:tabs>
          <w:tab w:val="left" w:pos="1622"/>
        </w:tabs>
        <w:ind w:left="1622" w:hanging="360"/>
      </w:pPr>
    </w:lvl>
    <w:lvl w:ilvl="1">
      <w:start w:val="1"/>
      <w:numFmt w:val="decimal"/>
      <w:lvlText w:val="%2."/>
      <w:lvlJc w:val="left"/>
      <w:pPr>
        <w:tabs>
          <w:tab w:val="left" w:pos="1982"/>
        </w:tabs>
        <w:ind w:left="1982" w:hanging="360"/>
      </w:pPr>
    </w:lvl>
    <w:lvl w:ilvl="2">
      <w:start w:val="1"/>
      <w:numFmt w:val="decimal"/>
      <w:lvlText w:val="%3."/>
      <w:lvlJc w:val="left"/>
      <w:pPr>
        <w:tabs>
          <w:tab w:val="left" w:pos="2342"/>
        </w:tabs>
        <w:ind w:left="2342" w:hanging="360"/>
      </w:pPr>
    </w:lvl>
    <w:lvl w:ilvl="3">
      <w:start w:val="1"/>
      <w:numFmt w:val="decimal"/>
      <w:lvlText w:val="%4."/>
      <w:lvlJc w:val="left"/>
      <w:pPr>
        <w:tabs>
          <w:tab w:val="left" w:pos="2702"/>
        </w:tabs>
        <w:ind w:left="2702" w:hanging="360"/>
      </w:pPr>
    </w:lvl>
    <w:lvl w:ilvl="4">
      <w:start w:val="1"/>
      <w:numFmt w:val="decimal"/>
      <w:lvlText w:val="%5."/>
      <w:lvlJc w:val="left"/>
      <w:pPr>
        <w:tabs>
          <w:tab w:val="left" w:pos="3062"/>
        </w:tabs>
        <w:ind w:left="3062" w:hanging="360"/>
      </w:pPr>
    </w:lvl>
    <w:lvl w:ilvl="5">
      <w:start w:val="1"/>
      <w:numFmt w:val="decimal"/>
      <w:lvlText w:val="%6."/>
      <w:lvlJc w:val="left"/>
      <w:pPr>
        <w:tabs>
          <w:tab w:val="left" w:pos="3422"/>
        </w:tabs>
        <w:ind w:left="3422" w:hanging="360"/>
      </w:pPr>
    </w:lvl>
    <w:lvl w:ilvl="6">
      <w:start w:val="1"/>
      <w:numFmt w:val="decimal"/>
      <w:lvlText w:val="%7."/>
      <w:lvlJc w:val="left"/>
      <w:pPr>
        <w:tabs>
          <w:tab w:val="left" w:pos="3782"/>
        </w:tabs>
        <w:ind w:left="3782" w:hanging="360"/>
      </w:pPr>
    </w:lvl>
    <w:lvl w:ilvl="7">
      <w:start w:val="1"/>
      <w:numFmt w:val="decimal"/>
      <w:lvlText w:val="%8."/>
      <w:lvlJc w:val="left"/>
      <w:pPr>
        <w:tabs>
          <w:tab w:val="left" w:pos="4142"/>
        </w:tabs>
        <w:ind w:left="4142" w:hanging="360"/>
      </w:pPr>
    </w:lvl>
    <w:lvl w:ilvl="8">
      <w:start w:val="1"/>
      <w:numFmt w:val="decimal"/>
      <w:lvlText w:val="%9."/>
      <w:lvlJc w:val="left"/>
      <w:pPr>
        <w:tabs>
          <w:tab w:val="left" w:pos="4502"/>
        </w:tabs>
        <w:ind w:left="4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386"/>
    <w:rsid w:val="001D2E5F"/>
    <w:rsid w:val="00316D7F"/>
    <w:rsid w:val="0035382C"/>
    <w:rsid w:val="0039586B"/>
    <w:rsid w:val="004518E3"/>
    <w:rsid w:val="005A7386"/>
    <w:rsid w:val="00662082"/>
    <w:rsid w:val="006801ED"/>
    <w:rsid w:val="006E0EE3"/>
    <w:rsid w:val="007503FD"/>
    <w:rsid w:val="007D5297"/>
    <w:rsid w:val="0083711A"/>
    <w:rsid w:val="009C7518"/>
    <w:rsid w:val="00A85A8E"/>
    <w:rsid w:val="00AA629D"/>
    <w:rsid w:val="00CD29E4"/>
    <w:rsid w:val="00DD5766"/>
    <w:rsid w:val="00DF3C31"/>
    <w:rsid w:val="00E76BB9"/>
    <w:rsid w:val="00F5046C"/>
    <w:rsid w:val="00F612FA"/>
    <w:rsid w:val="00F9176A"/>
    <w:rsid w:val="00FC02C1"/>
    <w:rsid w:val="184877F0"/>
    <w:rsid w:val="1E5C44A3"/>
    <w:rsid w:val="2B4E4CAD"/>
    <w:rsid w:val="6D3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7BD"/>
  <w15:docId w15:val="{368B5319-CC0E-4C07-B419-8B9B41F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qFormat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Символ нумерации"/>
    <w:qFormat/>
  </w:style>
  <w:style w:type="character" w:customStyle="1" w:styleId="ac">
    <w:name w:val="Выделение жирным"/>
    <w:qFormat/>
    <w:rPr>
      <w:b/>
      <w:bCs/>
    </w:rPr>
  </w:style>
  <w:style w:type="paragraph" w:customStyle="1" w:styleId="slate-li">
    <w:name w:val="slate-li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a"/>
    <w:qFormat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</w:rPr>
  </w:style>
  <w:style w:type="paragraph" w:styleId="ae">
    <w:name w:val="List Paragraph"/>
    <w:basedOn w:val="a"/>
    <w:uiPriority w:val="99"/>
    <w:rsid w:val="0039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a.esac.esa.int/arch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4D5A-A2E7-43E4-A9BB-ED6677CF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8</cp:revision>
  <dcterms:created xsi:type="dcterms:W3CDTF">2025-07-30T06:53:00Z</dcterms:created>
  <dcterms:modified xsi:type="dcterms:W3CDTF">2025-07-31T06:34:00Z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1049-12.2.0.21931</vt:lpwstr>
  </property>
  <property fmtid="{D5CDD505-2E9C-101B-9397-08002B2CF9AE}" pid="9" name="ICV">
    <vt:lpwstr>972D2A8504B34327B2307A726BC13728_13</vt:lpwstr>
  </property>
</Properties>
</file>