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BC" w:rsidRPr="00E078D6" w:rsidRDefault="00216ABC" w:rsidP="00E078D6">
      <w:pPr>
        <w:spacing w:line="300" w:lineRule="auto"/>
        <w:jc w:val="both"/>
        <w:rPr>
          <w:sz w:val="22"/>
        </w:rPr>
      </w:pPr>
      <w:r w:rsidRPr="00E078D6">
        <w:rPr>
          <w:sz w:val="22"/>
        </w:rPr>
        <w:t xml:space="preserve">УДК </w:t>
      </w:r>
      <w:r w:rsidR="004D222B" w:rsidRPr="00E078D6">
        <w:rPr>
          <w:sz w:val="22"/>
        </w:rPr>
        <w:t>004.942</w:t>
      </w:r>
    </w:p>
    <w:p w:rsidR="00216ABC" w:rsidRPr="00E078D6" w:rsidRDefault="00216ABC" w:rsidP="00E078D6">
      <w:pPr>
        <w:spacing w:line="300" w:lineRule="auto"/>
        <w:jc w:val="both"/>
        <w:rPr>
          <w:sz w:val="22"/>
        </w:rPr>
      </w:pPr>
    </w:p>
    <w:p w:rsidR="00C047C7" w:rsidRDefault="00BC378E" w:rsidP="00E078D6">
      <w:pPr>
        <w:spacing w:line="300" w:lineRule="auto"/>
        <w:jc w:val="center"/>
        <w:rPr>
          <w:b/>
          <w:caps/>
          <w:sz w:val="22"/>
        </w:rPr>
      </w:pPr>
      <w:r w:rsidRPr="00C047C7">
        <w:rPr>
          <w:b/>
          <w:caps/>
          <w:sz w:val="22"/>
        </w:rPr>
        <w:t xml:space="preserve">моделирование распределения температуры в ткани </w:t>
      </w:r>
      <w:r w:rsidR="00C047C7" w:rsidRPr="00C047C7">
        <w:rPr>
          <w:b/>
          <w:caps/>
          <w:sz w:val="22"/>
        </w:rPr>
        <w:t xml:space="preserve">опухоли </w:t>
      </w:r>
    </w:p>
    <w:p w:rsidR="00BC378E" w:rsidRPr="00E078D6" w:rsidRDefault="00BC378E" w:rsidP="00E078D6">
      <w:pPr>
        <w:spacing w:line="300" w:lineRule="auto"/>
        <w:jc w:val="center"/>
        <w:rPr>
          <w:b/>
          <w:caps/>
          <w:spacing w:val="-2"/>
          <w:sz w:val="22"/>
        </w:rPr>
      </w:pPr>
      <w:r w:rsidRPr="00C047C7">
        <w:rPr>
          <w:b/>
          <w:caps/>
          <w:sz w:val="22"/>
        </w:rPr>
        <w:t xml:space="preserve">при радиочастотной абляции </w:t>
      </w:r>
    </w:p>
    <w:p w:rsidR="00E078D6" w:rsidRPr="00E078D6" w:rsidRDefault="00E078D6" w:rsidP="00E078D6">
      <w:pPr>
        <w:spacing w:line="300" w:lineRule="auto"/>
        <w:jc w:val="center"/>
        <w:rPr>
          <w:b/>
          <w:caps/>
          <w:sz w:val="22"/>
        </w:rPr>
      </w:pPr>
    </w:p>
    <w:p w:rsidR="00216ABC" w:rsidRPr="00E078D6" w:rsidRDefault="00CE0AFF" w:rsidP="00E078D6">
      <w:pPr>
        <w:spacing w:line="300" w:lineRule="auto"/>
        <w:jc w:val="center"/>
        <w:rPr>
          <w:b/>
          <w:sz w:val="22"/>
        </w:rPr>
      </w:pPr>
      <w:r w:rsidRPr="00E078D6">
        <w:rPr>
          <w:b/>
          <w:sz w:val="22"/>
        </w:rPr>
        <w:t xml:space="preserve">А.А. Воронина, И.В. Верхотурова </w:t>
      </w:r>
    </w:p>
    <w:p w:rsidR="00CE0AFF" w:rsidRPr="00E078D6" w:rsidRDefault="00CE0AFF" w:rsidP="00E078D6">
      <w:pPr>
        <w:spacing w:line="300" w:lineRule="auto"/>
        <w:jc w:val="center"/>
        <w:rPr>
          <w:b/>
          <w:sz w:val="22"/>
        </w:rPr>
      </w:pPr>
    </w:p>
    <w:p w:rsidR="00216ABC" w:rsidRPr="00E078D6" w:rsidRDefault="00216ABC" w:rsidP="00E078D6">
      <w:pPr>
        <w:spacing w:line="300" w:lineRule="auto"/>
        <w:jc w:val="center"/>
        <w:rPr>
          <w:i/>
          <w:sz w:val="22"/>
        </w:rPr>
      </w:pPr>
      <w:r w:rsidRPr="00E078D6">
        <w:rPr>
          <w:i/>
          <w:sz w:val="22"/>
        </w:rPr>
        <w:t>ФГБОУ ВО «Амурский государственный университет»</w:t>
      </w:r>
      <w:r w:rsidR="0014571A" w:rsidRPr="00E078D6">
        <w:rPr>
          <w:i/>
          <w:sz w:val="22"/>
        </w:rPr>
        <w:t xml:space="preserve"> </w:t>
      </w:r>
      <w:r w:rsidR="00E078D6" w:rsidRPr="00E078D6">
        <w:rPr>
          <w:i/>
          <w:sz w:val="22"/>
        </w:rPr>
        <w:t>(</w:t>
      </w:r>
      <w:r w:rsidR="0014571A" w:rsidRPr="00E078D6">
        <w:rPr>
          <w:i/>
          <w:sz w:val="22"/>
        </w:rPr>
        <w:t>г. Благовещенск</w:t>
      </w:r>
      <w:r w:rsidR="00E078D6" w:rsidRPr="00E078D6">
        <w:rPr>
          <w:i/>
          <w:sz w:val="22"/>
        </w:rPr>
        <w:t>)</w:t>
      </w:r>
    </w:p>
    <w:p w:rsidR="00216ABC" w:rsidRPr="00232E22" w:rsidRDefault="00C047C7" w:rsidP="00E078D6">
      <w:pPr>
        <w:spacing w:line="300" w:lineRule="auto"/>
        <w:jc w:val="center"/>
        <w:rPr>
          <w:i/>
          <w:sz w:val="22"/>
        </w:rPr>
      </w:pPr>
      <w:r>
        <w:rPr>
          <w:i/>
          <w:sz w:val="22"/>
          <w:lang w:val="en-US"/>
        </w:rPr>
        <w:t>rusia</w:t>
      </w:r>
      <w:r w:rsidR="00216ABC" w:rsidRPr="00232E22">
        <w:rPr>
          <w:i/>
          <w:sz w:val="22"/>
        </w:rPr>
        <w:t>@</w:t>
      </w:r>
      <w:r w:rsidR="00216ABC" w:rsidRPr="00232E22">
        <w:rPr>
          <w:i/>
          <w:sz w:val="22"/>
          <w:lang w:val="en-US"/>
        </w:rPr>
        <w:t>mail</w:t>
      </w:r>
      <w:r w:rsidR="00216ABC" w:rsidRPr="00232E22">
        <w:rPr>
          <w:i/>
          <w:sz w:val="22"/>
        </w:rPr>
        <w:t>.</w:t>
      </w:r>
      <w:r w:rsidR="00216ABC" w:rsidRPr="00232E22">
        <w:rPr>
          <w:i/>
          <w:sz w:val="22"/>
          <w:lang w:val="en-US"/>
        </w:rPr>
        <w:t>ru</w:t>
      </w:r>
    </w:p>
    <w:p w:rsidR="00216ABC" w:rsidRPr="00E078D6" w:rsidRDefault="00216ABC" w:rsidP="00E078D6">
      <w:pPr>
        <w:spacing w:line="300" w:lineRule="auto"/>
        <w:jc w:val="both"/>
        <w:rPr>
          <w:sz w:val="22"/>
        </w:rPr>
      </w:pPr>
    </w:p>
    <w:p w:rsidR="00216ABC" w:rsidRPr="00E078D6" w:rsidRDefault="00E078D6" w:rsidP="00E078D6">
      <w:pPr>
        <w:spacing w:line="300" w:lineRule="auto"/>
        <w:ind w:firstLine="709"/>
        <w:jc w:val="both"/>
        <w:rPr>
          <w:i/>
          <w:sz w:val="20"/>
          <w:szCs w:val="20"/>
        </w:rPr>
      </w:pPr>
      <w:r w:rsidRPr="00E078D6">
        <w:rPr>
          <w:i/>
          <w:sz w:val="20"/>
          <w:szCs w:val="20"/>
        </w:rPr>
        <w:t xml:space="preserve">Методом компьютерного </w:t>
      </w:r>
      <w:r w:rsidRPr="00232E22">
        <w:rPr>
          <w:i/>
          <w:sz w:val="20"/>
          <w:szCs w:val="20"/>
        </w:rPr>
        <w:t xml:space="preserve">моделирования </w:t>
      </w:r>
      <w:r w:rsidR="00232E22">
        <w:rPr>
          <w:i/>
          <w:sz w:val="20"/>
          <w:szCs w:val="20"/>
        </w:rPr>
        <w:t xml:space="preserve">получен </w:t>
      </w:r>
      <w:r w:rsidR="00232E22" w:rsidRPr="00232E22">
        <w:rPr>
          <w:rFonts w:eastAsia="Calibri"/>
          <w:i/>
          <w:sz w:val="20"/>
          <w:szCs w:val="20"/>
        </w:rPr>
        <w:t>к</w:t>
      </w:r>
      <w:r w:rsidR="00232E22">
        <w:rPr>
          <w:rFonts w:eastAsia="Calibri"/>
          <w:i/>
          <w:sz w:val="20"/>
          <w:szCs w:val="20"/>
        </w:rPr>
        <w:t>омплекс</w:t>
      </w:r>
      <w:r w:rsidR="00232E22" w:rsidRPr="00232E22">
        <w:rPr>
          <w:rFonts w:eastAsia="Calibri"/>
          <w:i/>
          <w:sz w:val="20"/>
          <w:szCs w:val="20"/>
        </w:rPr>
        <w:t xml:space="preserve"> оптимальных значений параметров процедуры радиочастотной абляции </w:t>
      </w:r>
      <w:r w:rsidR="00232E22">
        <w:rPr>
          <w:rFonts w:eastAsia="Calibri"/>
          <w:i/>
          <w:sz w:val="20"/>
          <w:szCs w:val="20"/>
        </w:rPr>
        <w:t xml:space="preserve">(РЧА) </w:t>
      </w:r>
      <w:r w:rsidR="00232E22" w:rsidRPr="00232E22">
        <w:rPr>
          <w:rFonts w:eastAsia="Calibri"/>
          <w:i/>
          <w:sz w:val="20"/>
          <w:szCs w:val="20"/>
        </w:rPr>
        <w:t>опухоли</w:t>
      </w:r>
      <w:r w:rsidR="00232E22">
        <w:rPr>
          <w:rFonts w:eastAsia="Calibri"/>
          <w:i/>
          <w:sz w:val="20"/>
          <w:szCs w:val="20"/>
        </w:rPr>
        <w:t xml:space="preserve"> тканей печени и почки</w:t>
      </w:r>
      <w:r w:rsidRPr="00E078D6">
        <w:rPr>
          <w:i/>
          <w:sz w:val="20"/>
          <w:szCs w:val="20"/>
        </w:rPr>
        <w:t xml:space="preserve">. </w:t>
      </w:r>
      <w:r w:rsidRPr="00E078D6">
        <w:rPr>
          <w:i/>
          <w:spacing w:val="-4"/>
          <w:sz w:val="20"/>
          <w:szCs w:val="20"/>
        </w:rPr>
        <w:t xml:space="preserve">Максимальная температура </w:t>
      </w:r>
      <w:r w:rsidRPr="00E078D6">
        <w:rPr>
          <w:i/>
          <w:sz w:val="20"/>
          <w:szCs w:val="20"/>
        </w:rPr>
        <w:t>нагрева</w:t>
      </w:r>
      <w:r w:rsidRPr="00E078D6">
        <w:rPr>
          <w:i/>
          <w:spacing w:val="-4"/>
          <w:sz w:val="20"/>
          <w:szCs w:val="20"/>
        </w:rPr>
        <w:t xml:space="preserve"> </w:t>
      </w:r>
      <w:r w:rsidRPr="00E078D6">
        <w:rPr>
          <w:i/>
          <w:sz w:val="20"/>
          <w:szCs w:val="20"/>
        </w:rPr>
        <w:t>ткани,</w:t>
      </w:r>
      <w:r w:rsidRPr="00E078D6">
        <w:rPr>
          <w:i/>
          <w:spacing w:val="-4"/>
          <w:sz w:val="20"/>
          <w:szCs w:val="20"/>
        </w:rPr>
        <w:t xml:space="preserve"> наибольшая область некроза при РЧА и </w:t>
      </w:r>
      <w:r w:rsidRPr="00E078D6">
        <w:rPr>
          <w:i/>
          <w:sz w:val="20"/>
          <w:szCs w:val="20"/>
        </w:rPr>
        <w:t xml:space="preserve">быстрый спад степени повреждения вблизи опухоли </w:t>
      </w:r>
      <w:r w:rsidRPr="00E078D6">
        <w:rPr>
          <w:i/>
          <w:spacing w:val="-4"/>
          <w:sz w:val="20"/>
          <w:szCs w:val="20"/>
        </w:rPr>
        <w:t>достигается при использовании четырехлучевого</w:t>
      </w:r>
      <w:r w:rsidR="009E2A78">
        <w:rPr>
          <w:i/>
          <w:spacing w:val="-4"/>
          <w:sz w:val="20"/>
          <w:szCs w:val="20"/>
        </w:rPr>
        <w:t xml:space="preserve"> зонда</w:t>
      </w:r>
      <w:r w:rsidRPr="00E078D6">
        <w:rPr>
          <w:i/>
          <w:sz w:val="20"/>
          <w:szCs w:val="20"/>
        </w:rPr>
        <w:t xml:space="preserve">. </w:t>
      </w:r>
      <w:r w:rsidRPr="00E078D6">
        <w:rPr>
          <w:i/>
          <w:spacing w:val="2"/>
          <w:sz w:val="20"/>
          <w:szCs w:val="20"/>
        </w:rPr>
        <w:t xml:space="preserve">Оптимальное время проведения РЧА для получения максимального объема некротической ткани опухоли, в котором достигается требуемый диапазон температур от 50 °C до </w:t>
      </w:r>
      <w:r w:rsidR="009E2A78">
        <w:rPr>
          <w:i/>
          <w:spacing w:val="2"/>
          <w:sz w:val="20"/>
          <w:szCs w:val="20"/>
        </w:rPr>
        <w:t xml:space="preserve">  </w:t>
      </w:r>
      <w:r w:rsidRPr="00E078D6">
        <w:rPr>
          <w:i/>
          <w:spacing w:val="2"/>
          <w:sz w:val="20"/>
          <w:szCs w:val="20"/>
        </w:rPr>
        <w:t>96 °C, составляет 8-10 минут, независимо от вида ткани. За одинаковый промежуток времени проведения РЧА большее значение теплопроводности ткани почки, чем для ткани печени, обуславливает образование большего объема некротической ткани. Однако</w:t>
      </w:r>
      <w:r w:rsidRPr="00E078D6">
        <w:rPr>
          <w:i/>
          <w:color w:val="000000"/>
          <w:sz w:val="20"/>
          <w:szCs w:val="20"/>
        </w:rPr>
        <w:t xml:space="preserve"> м</w:t>
      </w:r>
      <w:r w:rsidRPr="00E078D6">
        <w:rPr>
          <w:i/>
          <w:spacing w:val="-4"/>
          <w:sz w:val="20"/>
          <w:szCs w:val="20"/>
        </w:rPr>
        <w:t xml:space="preserve">еньшее значение электропроводности ткани почки требует большего напряжения источника тока для достижения максимальной температуры </w:t>
      </w:r>
      <w:r w:rsidRPr="00E078D6">
        <w:rPr>
          <w:i/>
          <w:sz w:val="20"/>
          <w:szCs w:val="20"/>
        </w:rPr>
        <w:t>нагрева</w:t>
      </w:r>
      <w:r w:rsidRPr="00E078D6">
        <w:rPr>
          <w:i/>
          <w:spacing w:val="-4"/>
          <w:sz w:val="20"/>
          <w:szCs w:val="20"/>
        </w:rPr>
        <w:t xml:space="preserve"> </w:t>
      </w:r>
      <w:r w:rsidRPr="00E078D6">
        <w:rPr>
          <w:i/>
          <w:sz w:val="20"/>
          <w:szCs w:val="20"/>
        </w:rPr>
        <w:t>ткани.</w:t>
      </w:r>
    </w:p>
    <w:p w:rsidR="00E078D6" w:rsidRDefault="00E078D6" w:rsidP="00E078D6">
      <w:pPr>
        <w:widowControl w:val="0"/>
        <w:spacing w:line="300" w:lineRule="auto"/>
        <w:ind w:firstLine="680"/>
        <w:jc w:val="both"/>
        <w:rPr>
          <w:spacing w:val="2"/>
          <w:sz w:val="22"/>
        </w:rPr>
      </w:pPr>
    </w:p>
    <w:p w:rsidR="004B184A" w:rsidRPr="00E078D6" w:rsidRDefault="004B184A" w:rsidP="00BE0619">
      <w:pPr>
        <w:widowControl w:val="0"/>
        <w:spacing w:line="293" w:lineRule="auto"/>
        <w:ind w:firstLine="680"/>
        <w:jc w:val="both"/>
        <w:rPr>
          <w:spacing w:val="2"/>
          <w:sz w:val="22"/>
        </w:rPr>
      </w:pPr>
      <w:bookmarkStart w:id="0" w:name="_GoBack"/>
      <w:r w:rsidRPr="00E078D6">
        <w:rPr>
          <w:spacing w:val="2"/>
          <w:sz w:val="22"/>
        </w:rPr>
        <w:t xml:space="preserve">Различные физические методы находят широкое применение в медицине, особенно в онкологии. </w:t>
      </w:r>
      <w:r w:rsidR="009E2A78">
        <w:rPr>
          <w:spacing w:val="2"/>
          <w:sz w:val="22"/>
        </w:rPr>
        <w:t>К</w:t>
      </w:r>
      <w:r w:rsidRPr="00E078D6">
        <w:rPr>
          <w:spacing w:val="2"/>
          <w:sz w:val="22"/>
        </w:rPr>
        <w:t xml:space="preserve">омпьютерное моделирование </w:t>
      </w:r>
      <w:r w:rsidR="001E5139">
        <w:rPr>
          <w:spacing w:val="2"/>
          <w:sz w:val="22"/>
        </w:rPr>
        <w:t xml:space="preserve">все более </w:t>
      </w:r>
      <w:r w:rsidRPr="00E078D6">
        <w:rPr>
          <w:spacing w:val="2"/>
          <w:sz w:val="22"/>
        </w:rPr>
        <w:t xml:space="preserve">становится </w:t>
      </w:r>
      <w:r w:rsidR="001E5139">
        <w:rPr>
          <w:spacing w:val="2"/>
          <w:sz w:val="22"/>
        </w:rPr>
        <w:t xml:space="preserve">одним из </w:t>
      </w:r>
      <w:r w:rsidRPr="00E078D6">
        <w:rPr>
          <w:spacing w:val="2"/>
          <w:sz w:val="22"/>
        </w:rPr>
        <w:t>ключевы</w:t>
      </w:r>
      <w:r w:rsidR="001E5139">
        <w:rPr>
          <w:spacing w:val="2"/>
          <w:sz w:val="22"/>
        </w:rPr>
        <w:t>х</w:t>
      </w:r>
      <w:r w:rsidRPr="00E078D6">
        <w:rPr>
          <w:spacing w:val="2"/>
          <w:sz w:val="22"/>
        </w:rPr>
        <w:t xml:space="preserve"> инструменто</w:t>
      </w:r>
      <w:r w:rsidR="001E5139">
        <w:rPr>
          <w:spacing w:val="2"/>
          <w:sz w:val="22"/>
        </w:rPr>
        <w:t>в</w:t>
      </w:r>
      <w:r w:rsidRPr="00E078D6">
        <w:rPr>
          <w:spacing w:val="2"/>
          <w:sz w:val="22"/>
        </w:rPr>
        <w:t xml:space="preserve"> в медицинских исследованиях. В частности, компьютерное моделирование процесса радиочастотной абляции </w:t>
      </w:r>
      <w:r w:rsidR="001E5139">
        <w:rPr>
          <w:spacing w:val="2"/>
          <w:sz w:val="22"/>
        </w:rPr>
        <w:t xml:space="preserve">(РЧА) </w:t>
      </w:r>
      <w:r w:rsidRPr="00E078D6">
        <w:rPr>
          <w:spacing w:val="2"/>
          <w:sz w:val="22"/>
        </w:rPr>
        <w:t>позволяет заранее оценить возможные исходы и выбр</w:t>
      </w:r>
      <w:r w:rsidR="009E2A78">
        <w:rPr>
          <w:spacing w:val="2"/>
          <w:sz w:val="22"/>
        </w:rPr>
        <w:t>ать оптимальный вариант лечения для каждого пациента</w:t>
      </w:r>
      <w:r w:rsidR="009E2A78" w:rsidRPr="009E2A78">
        <w:rPr>
          <w:spacing w:val="2"/>
          <w:sz w:val="22"/>
        </w:rPr>
        <w:t xml:space="preserve"> </w:t>
      </w:r>
      <w:r w:rsidR="009E2A78" w:rsidRPr="00E078D6">
        <w:rPr>
          <w:spacing w:val="2"/>
          <w:sz w:val="22"/>
        </w:rPr>
        <w:t>[1].</w:t>
      </w:r>
    </w:p>
    <w:p w:rsidR="00A53E21" w:rsidRPr="00E078D6" w:rsidRDefault="00C91CA0" w:rsidP="00BE0619">
      <w:pPr>
        <w:widowControl w:val="0"/>
        <w:spacing w:line="293" w:lineRule="auto"/>
        <w:ind w:firstLine="680"/>
        <w:jc w:val="both"/>
        <w:rPr>
          <w:spacing w:val="2"/>
          <w:sz w:val="22"/>
        </w:rPr>
      </w:pPr>
      <w:r w:rsidRPr="00E078D6">
        <w:rPr>
          <w:spacing w:val="2"/>
          <w:sz w:val="22"/>
        </w:rPr>
        <w:t>Суть метода радиочастотной абляции заключается в</w:t>
      </w:r>
      <w:r w:rsidR="00A53E21" w:rsidRPr="00E078D6">
        <w:rPr>
          <w:spacing w:val="2"/>
          <w:sz w:val="22"/>
        </w:rPr>
        <w:t>о</w:t>
      </w:r>
      <w:r w:rsidRPr="00E078D6">
        <w:rPr>
          <w:spacing w:val="2"/>
          <w:sz w:val="22"/>
        </w:rPr>
        <w:t xml:space="preserve"> введении </w:t>
      </w:r>
      <w:r w:rsidR="005D0904">
        <w:rPr>
          <w:spacing w:val="2"/>
          <w:sz w:val="22"/>
        </w:rPr>
        <w:t>зо</w:t>
      </w:r>
      <w:r w:rsidR="00042C54">
        <w:rPr>
          <w:spacing w:val="2"/>
          <w:sz w:val="22"/>
        </w:rPr>
        <w:t>нда</w:t>
      </w:r>
      <w:r w:rsidR="00A53E21" w:rsidRPr="00E078D6">
        <w:rPr>
          <w:spacing w:val="2"/>
          <w:sz w:val="22"/>
        </w:rPr>
        <w:t>,</w:t>
      </w:r>
      <w:r w:rsidRPr="00E078D6">
        <w:rPr>
          <w:spacing w:val="2"/>
          <w:sz w:val="22"/>
        </w:rPr>
        <w:t xml:space="preserve"> </w:t>
      </w:r>
      <w:r w:rsidR="00A53E21" w:rsidRPr="00E078D6">
        <w:rPr>
          <w:spacing w:val="2"/>
          <w:sz w:val="22"/>
        </w:rPr>
        <w:t xml:space="preserve">через который подаётся переменный ток высокой частоты, </w:t>
      </w:r>
      <w:r w:rsidRPr="00E078D6">
        <w:rPr>
          <w:spacing w:val="2"/>
          <w:sz w:val="22"/>
        </w:rPr>
        <w:t>в центр опухолевой ткани</w:t>
      </w:r>
      <w:r w:rsidR="00A53E21" w:rsidRPr="00E078D6">
        <w:rPr>
          <w:spacing w:val="2"/>
          <w:sz w:val="22"/>
        </w:rPr>
        <w:t>, что</w:t>
      </w:r>
      <w:r w:rsidRPr="00E078D6">
        <w:rPr>
          <w:spacing w:val="2"/>
          <w:sz w:val="22"/>
        </w:rPr>
        <w:t xml:space="preserve"> вызывает </w:t>
      </w:r>
      <w:r w:rsidR="00A53E21" w:rsidRPr="00E078D6">
        <w:rPr>
          <w:spacing w:val="2"/>
          <w:sz w:val="22"/>
        </w:rPr>
        <w:t xml:space="preserve">ее сильный нагрев, </w:t>
      </w:r>
      <w:r w:rsidRPr="00E078D6">
        <w:rPr>
          <w:spacing w:val="2"/>
          <w:sz w:val="22"/>
        </w:rPr>
        <w:t>гибел</w:t>
      </w:r>
      <w:r w:rsidR="00A53E21" w:rsidRPr="00E078D6">
        <w:rPr>
          <w:spacing w:val="2"/>
          <w:sz w:val="22"/>
        </w:rPr>
        <w:t>ь</w:t>
      </w:r>
      <w:r w:rsidRPr="00E078D6">
        <w:rPr>
          <w:spacing w:val="2"/>
          <w:sz w:val="22"/>
        </w:rPr>
        <w:t xml:space="preserve"> опухолевых клеток и образовани</w:t>
      </w:r>
      <w:r w:rsidR="00A53E21" w:rsidRPr="00E078D6">
        <w:rPr>
          <w:spacing w:val="2"/>
          <w:sz w:val="22"/>
        </w:rPr>
        <w:t>е</w:t>
      </w:r>
      <w:r w:rsidRPr="00E078D6">
        <w:rPr>
          <w:spacing w:val="2"/>
          <w:sz w:val="22"/>
        </w:rPr>
        <w:t xml:space="preserve"> зоны некроза вокруг электрода.</w:t>
      </w:r>
      <w:r w:rsidR="00C51573" w:rsidRPr="00E078D6">
        <w:rPr>
          <w:spacing w:val="2"/>
          <w:sz w:val="22"/>
        </w:rPr>
        <w:t xml:space="preserve"> </w:t>
      </w:r>
      <w:r w:rsidR="00D27160" w:rsidRPr="00E078D6">
        <w:rPr>
          <w:spacing w:val="-4"/>
          <w:sz w:val="22"/>
        </w:rPr>
        <w:t>Чтобы эффективно разрушить опухолевую ткань, необходимо подвергнуть весь целевой объём опухоли воздействию цитотоксических температур</w:t>
      </w:r>
      <w:r w:rsidR="00042C54">
        <w:rPr>
          <w:spacing w:val="-4"/>
          <w:sz w:val="22"/>
        </w:rPr>
        <w:t xml:space="preserve"> </w:t>
      </w:r>
      <w:r w:rsidR="00D27160" w:rsidRPr="00E078D6">
        <w:rPr>
          <w:spacing w:val="-4"/>
          <w:sz w:val="22"/>
        </w:rPr>
        <w:t xml:space="preserve">в течение </w:t>
      </w:r>
      <w:r w:rsidR="00042C54">
        <w:rPr>
          <w:spacing w:val="-4"/>
          <w:sz w:val="22"/>
        </w:rPr>
        <w:t>определенного времени избегая обугливания кончиков электродов зонда</w:t>
      </w:r>
      <w:r w:rsidR="00D27160" w:rsidRPr="00E078D6">
        <w:rPr>
          <w:spacing w:val="-4"/>
          <w:sz w:val="22"/>
        </w:rPr>
        <w:t xml:space="preserve">. </w:t>
      </w:r>
      <w:r w:rsidR="00A53E21" w:rsidRPr="00E078D6">
        <w:rPr>
          <w:spacing w:val="-4"/>
          <w:sz w:val="22"/>
        </w:rPr>
        <w:t>Также в</w:t>
      </w:r>
      <w:r w:rsidR="00D27160" w:rsidRPr="00E078D6">
        <w:rPr>
          <w:spacing w:val="-4"/>
          <w:sz w:val="22"/>
        </w:rPr>
        <w:t xml:space="preserve">ажным требованием при проведении </w:t>
      </w:r>
      <w:r w:rsidR="00B76ACC" w:rsidRPr="00E078D6">
        <w:rPr>
          <w:spacing w:val="-4"/>
          <w:sz w:val="22"/>
        </w:rPr>
        <w:t>РЧА</w:t>
      </w:r>
      <w:r w:rsidR="00D27160" w:rsidRPr="00E078D6">
        <w:rPr>
          <w:spacing w:val="-4"/>
          <w:sz w:val="22"/>
        </w:rPr>
        <w:t xml:space="preserve"> – создание свободной от опухоли зоны </w:t>
      </w:r>
      <w:r w:rsidR="003500E6">
        <w:rPr>
          <w:spacing w:val="-4"/>
          <w:sz w:val="22"/>
        </w:rPr>
        <w:t>в</w:t>
      </w:r>
      <w:r w:rsidR="00A53E21" w:rsidRPr="00E078D6">
        <w:rPr>
          <w:spacing w:val="-4"/>
          <w:sz w:val="22"/>
        </w:rPr>
        <w:t xml:space="preserve"> </w:t>
      </w:r>
      <w:r w:rsidR="00365429">
        <w:rPr>
          <w:spacing w:val="-4"/>
          <w:sz w:val="22"/>
        </w:rPr>
        <w:t>1</w:t>
      </w:r>
      <w:r w:rsidR="00A53E21" w:rsidRPr="00E078D6">
        <w:rPr>
          <w:spacing w:val="-4"/>
          <w:sz w:val="22"/>
        </w:rPr>
        <w:t xml:space="preserve"> см</w:t>
      </w:r>
      <w:r w:rsidR="00042C54">
        <w:rPr>
          <w:spacing w:val="-4"/>
          <w:sz w:val="22"/>
        </w:rPr>
        <w:t xml:space="preserve">, которая </w:t>
      </w:r>
      <w:r w:rsidR="00D27160" w:rsidRPr="00E078D6">
        <w:rPr>
          <w:spacing w:val="-4"/>
          <w:sz w:val="22"/>
        </w:rPr>
        <w:t xml:space="preserve">гарантирует, что все микроскопические инвазии по периметру опухоли будут устранены </w:t>
      </w:r>
      <w:r w:rsidR="00D27160" w:rsidRPr="00E078D6">
        <w:rPr>
          <w:spacing w:val="2"/>
          <w:sz w:val="22"/>
        </w:rPr>
        <w:t>[</w:t>
      </w:r>
      <w:r w:rsidR="001E5139">
        <w:rPr>
          <w:spacing w:val="2"/>
          <w:sz w:val="22"/>
        </w:rPr>
        <w:t>2 –</w:t>
      </w:r>
      <w:r w:rsidR="00D27160" w:rsidRPr="00E078D6">
        <w:rPr>
          <w:spacing w:val="2"/>
          <w:sz w:val="22"/>
        </w:rPr>
        <w:t xml:space="preserve"> </w:t>
      </w:r>
      <w:r w:rsidR="00133BF4" w:rsidRPr="00E078D6">
        <w:rPr>
          <w:spacing w:val="2"/>
          <w:sz w:val="22"/>
        </w:rPr>
        <w:t>4</w:t>
      </w:r>
      <w:r w:rsidR="00D27160" w:rsidRPr="00E078D6">
        <w:rPr>
          <w:spacing w:val="2"/>
          <w:sz w:val="22"/>
        </w:rPr>
        <w:t>].</w:t>
      </w:r>
    </w:p>
    <w:p w:rsidR="00C91CA0" w:rsidRPr="00E078D6" w:rsidRDefault="00A53E21" w:rsidP="00BE0619">
      <w:pPr>
        <w:widowControl w:val="0"/>
        <w:spacing w:line="293" w:lineRule="auto"/>
        <w:ind w:firstLine="680"/>
        <w:jc w:val="both"/>
        <w:rPr>
          <w:spacing w:val="2"/>
          <w:sz w:val="22"/>
        </w:rPr>
      </w:pPr>
      <w:r w:rsidRPr="00E078D6">
        <w:rPr>
          <w:spacing w:val="2"/>
          <w:sz w:val="22"/>
        </w:rPr>
        <w:t>В данной работе приведены результаты по</w:t>
      </w:r>
      <w:r w:rsidR="00C91CA0" w:rsidRPr="00E078D6">
        <w:rPr>
          <w:spacing w:val="-4"/>
          <w:sz w:val="22"/>
        </w:rPr>
        <w:t xml:space="preserve"> </w:t>
      </w:r>
      <w:r w:rsidR="00C91CA0" w:rsidRPr="00E078D6">
        <w:rPr>
          <w:rFonts w:eastAsia="Calibri"/>
          <w:sz w:val="22"/>
        </w:rPr>
        <w:t>определени</w:t>
      </w:r>
      <w:r w:rsidRPr="00E078D6">
        <w:rPr>
          <w:rFonts w:eastAsia="Calibri"/>
          <w:sz w:val="22"/>
        </w:rPr>
        <w:t>ю</w:t>
      </w:r>
      <w:r w:rsidR="00C91CA0" w:rsidRPr="00E078D6">
        <w:rPr>
          <w:rFonts w:eastAsia="Calibri"/>
          <w:sz w:val="22"/>
        </w:rPr>
        <w:t xml:space="preserve"> комплекса оптимальных значений параметров процедуры радиочастотной абляции опухоли путем компьютерного моделирования средствами COMSOL Multiphysics.</w:t>
      </w:r>
    </w:p>
    <w:p w:rsidR="006E0A9E" w:rsidRPr="00042C54" w:rsidRDefault="00A53E21" w:rsidP="00BE0619">
      <w:pPr>
        <w:spacing w:line="293" w:lineRule="auto"/>
        <w:ind w:firstLine="680"/>
        <w:jc w:val="both"/>
        <w:rPr>
          <w:sz w:val="22"/>
        </w:rPr>
      </w:pPr>
      <w:r w:rsidRPr="00E078D6">
        <w:rPr>
          <w:spacing w:val="-6"/>
          <w:sz w:val="22"/>
        </w:rPr>
        <w:t>М</w:t>
      </w:r>
      <w:r w:rsidR="00C91CA0" w:rsidRPr="00E078D6">
        <w:rPr>
          <w:spacing w:val="-6"/>
          <w:sz w:val="22"/>
        </w:rPr>
        <w:t>оделировани</w:t>
      </w:r>
      <w:r w:rsidRPr="00E078D6">
        <w:rPr>
          <w:spacing w:val="-6"/>
          <w:sz w:val="22"/>
        </w:rPr>
        <w:t>е</w:t>
      </w:r>
      <w:r w:rsidR="00C91CA0" w:rsidRPr="00E078D6">
        <w:rPr>
          <w:spacing w:val="-6"/>
          <w:sz w:val="22"/>
        </w:rPr>
        <w:t xml:space="preserve"> локализованного нагрева тканей печени и почки</w:t>
      </w:r>
      <w:r w:rsidR="006F4208" w:rsidRPr="00E078D6">
        <w:rPr>
          <w:spacing w:val="-6"/>
          <w:sz w:val="22"/>
        </w:rPr>
        <w:t xml:space="preserve">, который достигается путем введения </w:t>
      </w:r>
      <w:r w:rsidR="00C047C7">
        <w:rPr>
          <w:spacing w:val="-6"/>
          <w:sz w:val="22"/>
        </w:rPr>
        <w:t>зонда определенной геометрии</w:t>
      </w:r>
      <w:r w:rsidR="006F4208" w:rsidRPr="00E078D6">
        <w:rPr>
          <w:spacing w:val="-6"/>
          <w:sz w:val="22"/>
        </w:rPr>
        <w:t xml:space="preserve">, </w:t>
      </w:r>
      <w:r w:rsidR="00C91CA0" w:rsidRPr="00E078D6">
        <w:rPr>
          <w:spacing w:val="-6"/>
          <w:sz w:val="22"/>
        </w:rPr>
        <w:t>с учетом и без учета перфузии</w:t>
      </w:r>
      <w:r w:rsidR="006F4208">
        <w:rPr>
          <w:spacing w:val="-6"/>
          <w:sz w:val="22"/>
        </w:rPr>
        <w:t xml:space="preserve"> </w:t>
      </w:r>
      <w:r w:rsidRPr="00E078D6">
        <w:rPr>
          <w:spacing w:val="-6"/>
          <w:sz w:val="22"/>
        </w:rPr>
        <w:t xml:space="preserve">проводилось </w:t>
      </w:r>
      <w:r w:rsidRPr="00E078D6">
        <w:rPr>
          <w:sz w:val="22"/>
        </w:rPr>
        <w:t xml:space="preserve">с помощью </w:t>
      </w:r>
      <w:r w:rsidR="00E078D6" w:rsidRPr="00E078D6">
        <w:rPr>
          <w:sz w:val="22"/>
        </w:rPr>
        <w:t xml:space="preserve">интерфейсов </w:t>
      </w:r>
      <w:r w:rsidR="00E078D6" w:rsidRPr="00E078D6">
        <w:rPr>
          <w:i/>
          <w:sz w:val="22"/>
        </w:rPr>
        <w:t>Electric Currents</w:t>
      </w:r>
      <w:r w:rsidRPr="00E078D6">
        <w:rPr>
          <w:sz w:val="22"/>
        </w:rPr>
        <w:t xml:space="preserve"> и </w:t>
      </w:r>
      <w:r w:rsidR="00E078D6" w:rsidRPr="00E078D6">
        <w:rPr>
          <w:i/>
          <w:sz w:val="22"/>
        </w:rPr>
        <w:t>Bioheat Transfer</w:t>
      </w:r>
      <w:r w:rsidR="00C91CA0" w:rsidRPr="00E078D6">
        <w:rPr>
          <w:sz w:val="22"/>
        </w:rPr>
        <w:t>, объедин</w:t>
      </w:r>
      <w:r w:rsidRPr="00E078D6">
        <w:rPr>
          <w:sz w:val="22"/>
        </w:rPr>
        <w:t>енны</w:t>
      </w:r>
      <w:r w:rsidR="00232E22">
        <w:rPr>
          <w:sz w:val="22"/>
        </w:rPr>
        <w:t>х</w:t>
      </w:r>
      <w:r w:rsidR="00E078D6" w:rsidRPr="00E078D6">
        <w:rPr>
          <w:sz w:val="22"/>
        </w:rPr>
        <w:t xml:space="preserve"> мультифизической связкой </w:t>
      </w:r>
      <w:r w:rsidR="00C91CA0" w:rsidRPr="00E078D6">
        <w:rPr>
          <w:i/>
          <w:sz w:val="22"/>
        </w:rPr>
        <w:t>Electromagnetic Heating</w:t>
      </w:r>
      <w:r w:rsidR="00C91CA0" w:rsidRPr="00E078D6">
        <w:rPr>
          <w:sz w:val="22"/>
        </w:rPr>
        <w:t>.</w:t>
      </w:r>
      <w:r w:rsidRPr="00E078D6">
        <w:rPr>
          <w:sz w:val="22"/>
        </w:rPr>
        <w:t xml:space="preserve"> </w:t>
      </w:r>
      <w:r w:rsidR="00E078D6" w:rsidRPr="00E078D6">
        <w:rPr>
          <w:sz w:val="22"/>
        </w:rPr>
        <w:t>В данных интерфейсах задавали значения</w:t>
      </w:r>
      <w:r w:rsidR="005D0904">
        <w:rPr>
          <w:sz w:val="22"/>
        </w:rPr>
        <w:t>:</w:t>
      </w:r>
      <w:r w:rsidR="00E078D6" w:rsidRPr="00E078D6">
        <w:rPr>
          <w:sz w:val="22"/>
        </w:rPr>
        <w:t xml:space="preserve"> начальной температуры тканей, температуры крови, плотность крови, удельное сопротивление и теплопроводность тканей, частоту тока, время абляции и другие параметры</w:t>
      </w:r>
      <w:r w:rsidR="00C047C7">
        <w:rPr>
          <w:sz w:val="22"/>
        </w:rPr>
        <w:t xml:space="preserve">, которые </w:t>
      </w:r>
      <w:r w:rsidR="00232E22" w:rsidRPr="00232E22">
        <w:rPr>
          <w:sz w:val="22"/>
        </w:rPr>
        <w:t xml:space="preserve">были взяты из библиотеки, встроенной в программную среду </w:t>
      </w:r>
      <w:r w:rsidR="00232E22" w:rsidRPr="00232E22">
        <w:rPr>
          <w:spacing w:val="-4"/>
          <w:sz w:val="22"/>
        </w:rPr>
        <w:t>[5].</w:t>
      </w:r>
      <w:r w:rsidR="00232E22" w:rsidRPr="00232E22">
        <w:rPr>
          <w:sz w:val="22"/>
        </w:rPr>
        <w:t xml:space="preserve"> </w:t>
      </w:r>
      <w:r w:rsidR="00C91CA0" w:rsidRPr="00E078D6">
        <w:rPr>
          <w:spacing w:val="-6"/>
          <w:sz w:val="22"/>
        </w:rPr>
        <w:t>Модель тканей представля</w:t>
      </w:r>
      <w:r w:rsidRPr="00E078D6">
        <w:rPr>
          <w:spacing w:val="-6"/>
          <w:sz w:val="22"/>
        </w:rPr>
        <w:t xml:space="preserve">ла </w:t>
      </w:r>
      <w:r w:rsidR="00C91CA0" w:rsidRPr="00E078D6">
        <w:rPr>
          <w:spacing w:val="-6"/>
          <w:sz w:val="22"/>
        </w:rPr>
        <w:t>собой большой цилиндр, в</w:t>
      </w:r>
      <w:r w:rsidR="00E078D6" w:rsidRPr="00E078D6">
        <w:rPr>
          <w:spacing w:val="-6"/>
          <w:sz w:val="22"/>
        </w:rPr>
        <w:t xml:space="preserve">доль центральной линии </w:t>
      </w:r>
      <w:r w:rsidR="005D0904">
        <w:rPr>
          <w:spacing w:val="-6"/>
          <w:sz w:val="22"/>
        </w:rPr>
        <w:t xml:space="preserve">которого </w:t>
      </w:r>
      <w:r w:rsidR="005D0904" w:rsidRPr="00E078D6">
        <w:rPr>
          <w:spacing w:val="-6"/>
          <w:sz w:val="22"/>
        </w:rPr>
        <w:t>размещался зонд</w:t>
      </w:r>
      <w:r w:rsidR="00E078D6" w:rsidRPr="00E078D6">
        <w:rPr>
          <w:sz w:val="22"/>
        </w:rPr>
        <w:t xml:space="preserve">, так что его электроды </w:t>
      </w:r>
      <w:r w:rsidR="00297113">
        <w:rPr>
          <w:sz w:val="22"/>
        </w:rPr>
        <w:t>попадали в</w:t>
      </w:r>
      <w:r w:rsidR="00E078D6" w:rsidRPr="00E078D6">
        <w:rPr>
          <w:sz w:val="22"/>
        </w:rPr>
        <w:t xml:space="preserve"> область с опухолью. </w:t>
      </w:r>
      <w:r w:rsidR="00232E22" w:rsidRPr="00297113">
        <w:rPr>
          <w:sz w:val="22"/>
        </w:rPr>
        <w:t xml:space="preserve">Моделирование локализованного нагрева ткани, проводилось с применением </w:t>
      </w:r>
      <w:r w:rsidR="00042C54">
        <w:rPr>
          <w:sz w:val="22"/>
        </w:rPr>
        <w:t xml:space="preserve">двух типов зондов – </w:t>
      </w:r>
      <w:r w:rsidR="00297113" w:rsidRPr="00297113">
        <w:rPr>
          <w:sz w:val="22"/>
        </w:rPr>
        <w:t xml:space="preserve">игольчатого и </w:t>
      </w:r>
      <w:r w:rsidR="00232E22" w:rsidRPr="00297113">
        <w:rPr>
          <w:sz w:val="22"/>
        </w:rPr>
        <w:t>четырехлучевого</w:t>
      </w:r>
      <w:r w:rsidR="00042C54">
        <w:rPr>
          <w:sz w:val="22"/>
        </w:rPr>
        <w:t xml:space="preserve">, </w:t>
      </w:r>
      <w:r w:rsidR="00232E22" w:rsidRPr="00297113">
        <w:rPr>
          <w:spacing w:val="4"/>
          <w:sz w:val="22"/>
        </w:rPr>
        <w:t xml:space="preserve">с </w:t>
      </w:r>
      <w:r w:rsidR="00297113" w:rsidRPr="00297113">
        <w:rPr>
          <w:spacing w:val="4"/>
          <w:sz w:val="22"/>
        </w:rPr>
        <w:t xml:space="preserve">разными </w:t>
      </w:r>
      <w:r w:rsidR="00232E22" w:rsidRPr="00297113">
        <w:rPr>
          <w:spacing w:val="4"/>
          <w:sz w:val="22"/>
        </w:rPr>
        <w:t>радиус</w:t>
      </w:r>
      <w:r w:rsidR="00297113" w:rsidRPr="00297113">
        <w:rPr>
          <w:spacing w:val="4"/>
          <w:sz w:val="22"/>
        </w:rPr>
        <w:t>ами крючк</w:t>
      </w:r>
      <w:r w:rsidR="006F4208">
        <w:rPr>
          <w:spacing w:val="4"/>
          <w:sz w:val="22"/>
        </w:rPr>
        <w:t>ов</w:t>
      </w:r>
      <w:r w:rsidR="00297113" w:rsidRPr="00297113">
        <w:rPr>
          <w:spacing w:val="4"/>
          <w:sz w:val="22"/>
        </w:rPr>
        <w:t xml:space="preserve"> электрод</w:t>
      </w:r>
      <w:r w:rsidR="006F4208">
        <w:rPr>
          <w:spacing w:val="4"/>
          <w:sz w:val="22"/>
        </w:rPr>
        <w:t>ов</w:t>
      </w:r>
      <w:r w:rsidR="00232E22" w:rsidRPr="00297113">
        <w:rPr>
          <w:sz w:val="22"/>
        </w:rPr>
        <w:t xml:space="preserve">. </w:t>
      </w:r>
      <w:r w:rsidR="00232E22" w:rsidRPr="00297113">
        <w:rPr>
          <w:spacing w:val="4"/>
          <w:sz w:val="22"/>
        </w:rPr>
        <w:t xml:space="preserve">Выбор формы </w:t>
      </w:r>
      <w:r w:rsidR="00297113">
        <w:rPr>
          <w:spacing w:val="4"/>
          <w:sz w:val="22"/>
        </w:rPr>
        <w:t>зонда</w:t>
      </w:r>
      <w:r w:rsidR="00232E22" w:rsidRPr="00297113">
        <w:rPr>
          <w:spacing w:val="4"/>
          <w:sz w:val="22"/>
        </w:rPr>
        <w:t>, используемого для моделирования</w:t>
      </w:r>
      <w:r w:rsidR="006F4208">
        <w:rPr>
          <w:spacing w:val="4"/>
          <w:sz w:val="22"/>
        </w:rPr>
        <w:t>,</w:t>
      </w:r>
      <w:r w:rsidR="00232E22" w:rsidRPr="00297113">
        <w:rPr>
          <w:spacing w:val="4"/>
          <w:sz w:val="22"/>
        </w:rPr>
        <w:t xml:space="preserve"> обусловлен условием создания более крупных </w:t>
      </w:r>
      <w:r w:rsidR="006F4208">
        <w:rPr>
          <w:spacing w:val="4"/>
          <w:sz w:val="22"/>
        </w:rPr>
        <w:t xml:space="preserve">по объему зон </w:t>
      </w:r>
      <w:r w:rsidR="00232E22" w:rsidRPr="00297113">
        <w:rPr>
          <w:spacing w:val="4"/>
          <w:sz w:val="22"/>
        </w:rPr>
        <w:t>термическ</w:t>
      </w:r>
      <w:r w:rsidR="006F4208">
        <w:rPr>
          <w:spacing w:val="4"/>
          <w:sz w:val="22"/>
        </w:rPr>
        <w:t>ого</w:t>
      </w:r>
      <w:r w:rsidR="00232E22" w:rsidRPr="00297113">
        <w:rPr>
          <w:spacing w:val="4"/>
          <w:sz w:val="22"/>
        </w:rPr>
        <w:t xml:space="preserve"> п</w:t>
      </w:r>
      <w:r w:rsidR="00297113">
        <w:rPr>
          <w:spacing w:val="4"/>
          <w:sz w:val="22"/>
        </w:rPr>
        <w:t>овреждени</w:t>
      </w:r>
      <w:r w:rsidR="006F4208">
        <w:rPr>
          <w:spacing w:val="4"/>
          <w:sz w:val="22"/>
        </w:rPr>
        <w:t>я</w:t>
      </w:r>
      <w:r w:rsidR="00232E22" w:rsidRPr="00297113">
        <w:rPr>
          <w:spacing w:val="4"/>
          <w:sz w:val="22"/>
        </w:rPr>
        <w:t>.</w:t>
      </w:r>
      <w:r w:rsidR="00297113" w:rsidRPr="00297113">
        <w:rPr>
          <w:spacing w:val="4"/>
          <w:sz w:val="22"/>
        </w:rPr>
        <w:t xml:space="preserve"> </w:t>
      </w:r>
      <w:r w:rsidR="006E0A9E" w:rsidRPr="00297113">
        <w:rPr>
          <w:sz w:val="22"/>
        </w:rPr>
        <w:t xml:space="preserve">Моделирование проводилось при условии изменения значения напряжения источника </w:t>
      </w:r>
      <w:r w:rsidR="00297113" w:rsidRPr="00297113">
        <w:rPr>
          <w:sz w:val="22"/>
        </w:rPr>
        <w:t xml:space="preserve">тока </w:t>
      </w:r>
      <w:r w:rsidR="006E0A9E" w:rsidRPr="00297113">
        <w:rPr>
          <w:sz w:val="22"/>
        </w:rPr>
        <w:t xml:space="preserve">в диапазоне от 20 до 50 В </w:t>
      </w:r>
      <w:r w:rsidR="006E0A9E" w:rsidRPr="00297113">
        <w:rPr>
          <w:sz w:val="22"/>
        </w:rPr>
        <w:lastRenderedPageBreak/>
        <w:t xml:space="preserve">с шагом 2 В. </w:t>
      </w:r>
      <w:r w:rsidR="00232E22" w:rsidRPr="00E078D6">
        <w:rPr>
          <w:spacing w:val="-6"/>
          <w:sz w:val="22"/>
        </w:rPr>
        <w:t>Учёт перфузии в тканях происходил за счет включения в модель крупного кровеносного сосуда</w:t>
      </w:r>
      <w:r w:rsidR="00297113">
        <w:rPr>
          <w:spacing w:val="-6"/>
          <w:sz w:val="22"/>
        </w:rPr>
        <w:t xml:space="preserve">, представляющего собой </w:t>
      </w:r>
      <w:r w:rsidR="006F4208">
        <w:rPr>
          <w:spacing w:val="-6"/>
          <w:sz w:val="22"/>
        </w:rPr>
        <w:t xml:space="preserve">малый </w:t>
      </w:r>
      <w:r w:rsidR="00297113">
        <w:rPr>
          <w:spacing w:val="-6"/>
          <w:sz w:val="22"/>
        </w:rPr>
        <w:t>цилиндр определенных размеров</w:t>
      </w:r>
      <w:r w:rsidR="00232E22" w:rsidRPr="00E078D6">
        <w:rPr>
          <w:spacing w:val="-6"/>
          <w:sz w:val="22"/>
        </w:rPr>
        <w:t xml:space="preserve">. </w:t>
      </w:r>
    </w:p>
    <w:p w:rsidR="00365429" w:rsidRPr="00365429" w:rsidRDefault="00365429" w:rsidP="00BE0619">
      <w:pPr>
        <w:spacing w:line="293" w:lineRule="auto"/>
        <w:ind w:firstLine="708"/>
        <w:jc w:val="both"/>
        <w:rPr>
          <w:spacing w:val="2"/>
          <w:sz w:val="22"/>
        </w:rPr>
      </w:pPr>
      <w:r w:rsidRPr="00365429">
        <w:rPr>
          <w:spacing w:val="2"/>
          <w:sz w:val="22"/>
        </w:rPr>
        <w:t xml:space="preserve">При проведении процедуры </w:t>
      </w:r>
      <w:r>
        <w:rPr>
          <w:spacing w:val="2"/>
          <w:sz w:val="22"/>
        </w:rPr>
        <w:t>РЧА</w:t>
      </w:r>
      <w:r w:rsidRPr="00365429">
        <w:rPr>
          <w:spacing w:val="2"/>
          <w:sz w:val="22"/>
        </w:rPr>
        <w:t xml:space="preserve"> необходимо достижение и поддержание </w:t>
      </w:r>
      <w:r w:rsidR="007802AA" w:rsidRPr="00365429">
        <w:rPr>
          <w:spacing w:val="2"/>
          <w:sz w:val="22"/>
        </w:rPr>
        <w:t xml:space="preserve">во всем целевом объеме </w:t>
      </w:r>
      <w:r w:rsidRPr="00365429">
        <w:rPr>
          <w:spacing w:val="2"/>
          <w:sz w:val="22"/>
        </w:rPr>
        <w:t xml:space="preserve">температуры от 50 °C до значения близкого к 100 °C определенное время. Области ткани, нагретые уже до 50 °C, имеют </w:t>
      </w:r>
      <w:r w:rsidR="00BE44ED" w:rsidRPr="00E078D6">
        <w:rPr>
          <w:sz w:val="22"/>
        </w:rPr>
        <w:t>стопроцентную степень повреждения</w:t>
      </w:r>
      <w:r w:rsidRPr="00365429">
        <w:rPr>
          <w:spacing w:val="2"/>
          <w:sz w:val="22"/>
        </w:rPr>
        <w:t xml:space="preserve">, а максимальная температура нагрева ткани не должна достигать 100 °C во избежание обугливания ткани на концах электрода. </w:t>
      </w:r>
    </w:p>
    <w:p w:rsidR="004134B8" w:rsidRDefault="00365429" w:rsidP="00BE0619">
      <w:pPr>
        <w:widowControl w:val="0"/>
        <w:tabs>
          <w:tab w:val="left" w:pos="1843"/>
        </w:tabs>
        <w:spacing w:line="293" w:lineRule="auto"/>
        <w:ind w:firstLine="680"/>
        <w:jc w:val="both"/>
        <w:rPr>
          <w:spacing w:val="2"/>
          <w:sz w:val="22"/>
        </w:rPr>
      </w:pPr>
      <w:r w:rsidRPr="00365429">
        <w:rPr>
          <w:spacing w:val="2"/>
          <w:sz w:val="22"/>
        </w:rPr>
        <w:t>В результате моделирования был</w:t>
      </w:r>
      <w:r w:rsidR="004134B8">
        <w:rPr>
          <w:spacing w:val="2"/>
          <w:sz w:val="22"/>
        </w:rPr>
        <w:t>и</w:t>
      </w:r>
      <w:r w:rsidRPr="00365429">
        <w:rPr>
          <w:spacing w:val="2"/>
          <w:sz w:val="22"/>
        </w:rPr>
        <w:t xml:space="preserve"> определен</w:t>
      </w:r>
      <w:r w:rsidR="004134B8">
        <w:rPr>
          <w:spacing w:val="2"/>
          <w:sz w:val="22"/>
        </w:rPr>
        <w:t>ы</w:t>
      </w:r>
      <w:r w:rsidR="004134B8" w:rsidRPr="004134B8">
        <w:rPr>
          <w:spacing w:val="-4"/>
          <w:sz w:val="22"/>
        </w:rPr>
        <w:t xml:space="preserve"> </w:t>
      </w:r>
      <w:r w:rsidR="004134B8" w:rsidRPr="00365429">
        <w:rPr>
          <w:spacing w:val="-4"/>
          <w:sz w:val="22"/>
        </w:rPr>
        <w:t>значения максимальны</w:t>
      </w:r>
      <w:r w:rsidR="004134B8">
        <w:rPr>
          <w:spacing w:val="-4"/>
          <w:sz w:val="22"/>
        </w:rPr>
        <w:t>х</w:t>
      </w:r>
      <w:r w:rsidR="004134B8" w:rsidRPr="00365429">
        <w:rPr>
          <w:spacing w:val="-4"/>
          <w:sz w:val="22"/>
        </w:rPr>
        <w:t xml:space="preserve"> </w:t>
      </w:r>
      <w:r w:rsidR="004134B8">
        <w:rPr>
          <w:spacing w:val="-4"/>
          <w:sz w:val="22"/>
        </w:rPr>
        <w:t>температур</w:t>
      </w:r>
      <w:r w:rsidR="004134B8" w:rsidRPr="00365429">
        <w:rPr>
          <w:spacing w:val="-4"/>
          <w:sz w:val="22"/>
        </w:rPr>
        <w:t xml:space="preserve"> при абляции</w:t>
      </w:r>
      <w:r w:rsidR="004134B8">
        <w:rPr>
          <w:spacing w:val="-4"/>
          <w:sz w:val="22"/>
        </w:rPr>
        <w:t xml:space="preserve"> с исп</w:t>
      </w:r>
      <w:r w:rsidR="009359D8">
        <w:rPr>
          <w:spacing w:val="-4"/>
          <w:sz w:val="22"/>
        </w:rPr>
        <w:t>ользованием зондов двух типов. П</w:t>
      </w:r>
      <w:r w:rsidR="004134B8">
        <w:rPr>
          <w:spacing w:val="-4"/>
          <w:sz w:val="22"/>
        </w:rPr>
        <w:t xml:space="preserve">остроены </w:t>
      </w:r>
      <w:r w:rsidR="004134B8" w:rsidRPr="00E078D6">
        <w:rPr>
          <w:spacing w:val="-2"/>
          <w:sz w:val="22"/>
        </w:rPr>
        <w:t>фракци</w:t>
      </w:r>
      <w:r w:rsidR="004134B8">
        <w:rPr>
          <w:spacing w:val="-2"/>
          <w:sz w:val="22"/>
        </w:rPr>
        <w:t>и</w:t>
      </w:r>
      <w:r w:rsidR="004134B8" w:rsidRPr="00E078D6">
        <w:rPr>
          <w:spacing w:val="-2"/>
          <w:sz w:val="22"/>
        </w:rPr>
        <w:t xml:space="preserve"> некротической ткани в</w:t>
      </w:r>
      <w:r w:rsidR="004134B8">
        <w:rPr>
          <w:spacing w:val="-2"/>
          <w:sz w:val="22"/>
        </w:rPr>
        <w:t>округ</w:t>
      </w:r>
      <w:r w:rsidR="001E5139">
        <w:rPr>
          <w:spacing w:val="-2"/>
          <w:sz w:val="22"/>
        </w:rPr>
        <w:t xml:space="preserve"> </w:t>
      </w:r>
      <w:r w:rsidR="007802AA">
        <w:rPr>
          <w:spacing w:val="-2"/>
          <w:sz w:val="22"/>
        </w:rPr>
        <w:t>зондов</w:t>
      </w:r>
      <w:r w:rsidR="00106C76">
        <w:rPr>
          <w:spacing w:val="-2"/>
          <w:sz w:val="22"/>
        </w:rPr>
        <w:t xml:space="preserve"> разной геометрией</w:t>
      </w:r>
      <w:r w:rsidR="009359D8">
        <w:rPr>
          <w:spacing w:val="-2"/>
          <w:sz w:val="22"/>
        </w:rPr>
        <w:t xml:space="preserve">, позволяющие определить </w:t>
      </w:r>
      <w:r w:rsidR="009359D8" w:rsidRPr="00E078D6">
        <w:rPr>
          <w:sz w:val="22"/>
        </w:rPr>
        <w:t xml:space="preserve">спад степени повреждения </w:t>
      </w:r>
      <w:r w:rsidR="00BE44ED" w:rsidRPr="00E078D6">
        <w:rPr>
          <w:sz w:val="22"/>
        </w:rPr>
        <w:t xml:space="preserve">здоровой ткани вблизи </w:t>
      </w:r>
      <w:r w:rsidR="007802AA">
        <w:rPr>
          <w:sz w:val="22"/>
        </w:rPr>
        <w:t>зоны термического воздействия</w:t>
      </w:r>
      <w:r w:rsidR="00106C76">
        <w:rPr>
          <w:sz w:val="22"/>
        </w:rPr>
        <w:t xml:space="preserve"> (рис.1)</w:t>
      </w:r>
      <w:r w:rsidR="009359D8">
        <w:rPr>
          <w:sz w:val="22"/>
        </w:rPr>
        <w:t>. Построена</w:t>
      </w:r>
      <w:r w:rsidR="004134B8">
        <w:rPr>
          <w:spacing w:val="-2"/>
          <w:sz w:val="22"/>
        </w:rPr>
        <w:t xml:space="preserve"> </w:t>
      </w:r>
      <w:r w:rsidR="004134B8" w:rsidRPr="00E078D6">
        <w:rPr>
          <w:spacing w:val="-6"/>
          <w:sz w:val="22"/>
        </w:rPr>
        <w:t>геометри</w:t>
      </w:r>
      <w:r w:rsidR="004134B8">
        <w:rPr>
          <w:spacing w:val="-6"/>
          <w:sz w:val="22"/>
        </w:rPr>
        <w:t>я</w:t>
      </w:r>
      <w:r w:rsidR="004134B8" w:rsidRPr="00E078D6">
        <w:rPr>
          <w:spacing w:val="-6"/>
          <w:sz w:val="22"/>
        </w:rPr>
        <w:t xml:space="preserve"> коагулированной ткани</w:t>
      </w:r>
      <w:r w:rsidR="004134B8">
        <w:rPr>
          <w:spacing w:val="-6"/>
          <w:sz w:val="22"/>
        </w:rPr>
        <w:t xml:space="preserve"> </w:t>
      </w:r>
      <w:r w:rsidR="009359D8">
        <w:rPr>
          <w:spacing w:val="-6"/>
          <w:sz w:val="22"/>
        </w:rPr>
        <w:t xml:space="preserve">нагретой до </w:t>
      </w:r>
      <w:r w:rsidR="009359D8" w:rsidRPr="00E078D6">
        <w:rPr>
          <w:sz w:val="22"/>
        </w:rPr>
        <w:t>50 °C</w:t>
      </w:r>
      <w:r w:rsidR="00BE44ED">
        <w:rPr>
          <w:sz w:val="22"/>
        </w:rPr>
        <w:t xml:space="preserve"> </w:t>
      </w:r>
      <w:r w:rsidR="009359D8">
        <w:rPr>
          <w:spacing w:val="-6"/>
          <w:sz w:val="22"/>
        </w:rPr>
        <w:t xml:space="preserve">при использовании </w:t>
      </w:r>
      <w:r w:rsidR="009E2A78">
        <w:rPr>
          <w:spacing w:val="-6"/>
          <w:sz w:val="22"/>
        </w:rPr>
        <w:t>зондов</w:t>
      </w:r>
      <w:r w:rsidR="009359D8">
        <w:rPr>
          <w:spacing w:val="-6"/>
          <w:sz w:val="22"/>
        </w:rPr>
        <w:t xml:space="preserve"> двух типов, </w:t>
      </w:r>
      <w:r w:rsidR="009359D8" w:rsidRPr="009359D8">
        <w:rPr>
          <w:spacing w:val="-6"/>
          <w:sz w:val="22"/>
        </w:rPr>
        <w:t>позволяющая судить об охвате</w:t>
      </w:r>
      <w:r w:rsidR="009359D8">
        <w:rPr>
          <w:spacing w:val="-6"/>
          <w:sz w:val="22"/>
        </w:rPr>
        <w:t xml:space="preserve"> целевого объема, попадающего под термическое повреждение. </w:t>
      </w:r>
    </w:p>
    <w:p w:rsidR="0021301D" w:rsidRDefault="00106C76" w:rsidP="00BE0619">
      <w:pPr>
        <w:spacing w:line="293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 wp14:anchorId="27ACC3C7" wp14:editId="29DF623D">
            <wp:extent cx="2430074" cy="17254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08" cy="174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01D">
        <w:rPr>
          <w:noProof/>
          <w:sz w:val="22"/>
          <w:lang w:eastAsia="ru-RU"/>
        </w:rPr>
        <w:drawing>
          <wp:inline distT="0" distB="0" distL="0" distR="0" wp14:anchorId="05057836" wp14:editId="3DE16B56">
            <wp:extent cx="2539288" cy="17492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94" cy="177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C76" w:rsidRDefault="00106C76" w:rsidP="00BE0619">
      <w:pPr>
        <w:spacing w:line="293" w:lineRule="auto"/>
        <w:ind w:firstLine="680"/>
        <w:jc w:val="both"/>
        <w:rPr>
          <w:sz w:val="22"/>
        </w:rPr>
      </w:pPr>
      <w:r>
        <w:rPr>
          <w:sz w:val="22"/>
        </w:rPr>
        <w:t xml:space="preserve">                                     а)                                                                 б)</w:t>
      </w:r>
    </w:p>
    <w:p w:rsidR="0021301D" w:rsidRPr="00E078D6" w:rsidRDefault="00106C76" w:rsidP="00BE0619">
      <w:pPr>
        <w:spacing w:line="293" w:lineRule="auto"/>
        <w:jc w:val="center"/>
        <w:rPr>
          <w:sz w:val="22"/>
        </w:rPr>
      </w:pPr>
      <w:r>
        <w:rPr>
          <w:sz w:val="22"/>
        </w:rPr>
        <w:t xml:space="preserve">а) </w:t>
      </w:r>
      <w:r w:rsidR="0021301D" w:rsidRPr="00E078D6">
        <w:rPr>
          <w:sz w:val="22"/>
        </w:rPr>
        <w:t xml:space="preserve"> </w:t>
      </w:r>
      <w:r>
        <w:rPr>
          <w:sz w:val="22"/>
        </w:rPr>
        <w:t>игольчатый</w:t>
      </w:r>
      <w:r w:rsidR="0021301D" w:rsidRPr="00E078D6">
        <w:rPr>
          <w:sz w:val="22"/>
        </w:rPr>
        <w:t xml:space="preserve">; </w:t>
      </w:r>
      <w:r>
        <w:rPr>
          <w:sz w:val="22"/>
        </w:rPr>
        <w:t>б)</w:t>
      </w:r>
      <w:r w:rsidR="0021301D" w:rsidRPr="00E078D6">
        <w:rPr>
          <w:sz w:val="22"/>
        </w:rPr>
        <w:t xml:space="preserve"> </w:t>
      </w:r>
      <w:r w:rsidRPr="00E078D6">
        <w:rPr>
          <w:spacing w:val="-4"/>
          <w:sz w:val="22"/>
        </w:rPr>
        <w:t>четырехлучево</w:t>
      </w:r>
      <w:r>
        <w:rPr>
          <w:spacing w:val="-4"/>
          <w:sz w:val="22"/>
        </w:rPr>
        <w:t>й</w:t>
      </w:r>
    </w:p>
    <w:p w:rsidR="0021301D" w:rsidRPr="00E078D6" w:rsidRDefault="0021301D" w:rsidP="00BE0619">
      <w:pPr>
        <w:spacing w:line="293" w:lineRule="auto"/>
        <w:jc w:val="center"/>
        <w:rPr>
          <w:sz w:val="22"/>
        </w:rPr>
      </w:pPr>
      <w:r w:rsidRPr="00297113">
        <w:rPr>
          <w:i/>
          <w:sz w:val="22"/>
        </w:rPr>
        <w:t>Р</w:t>
      </w:r>
      <w:r>
        <w:rPr>
          <w:i/>
          <w:sz w:val="22"/>
        </w:rPr>
        <w:t>ис. 1</w:t>
      </w:r>
      <w:r w:rsidRPr="00297113">
        <w:rPr>
          <w:i/>
          <w:sz w:val="22"/>
        </w:rPr>
        <w:t>.</w:t>
      </w:r>
      <w:r>
        <w:rPr>
          <w:sz w:val="22"/>
        </w:rPr>
        <w:t xml:space="preserve"> </w:t>
      </w:r>
      <w:r w:rsidR="00106C76">
        <w:rPr>
          <w:sz w:val="22"/>
        </w:rPr>
        <w:t>Фракции некротической ткани печени вокруг зондов.</w:t>
      </w:r>
    </w:p>
    <w:p w:rsidR="00106C76" w:rsidRDefault="00106C76" w:rsidP="00BE0619">
      <w:pPr>
        <w:spacing w:line="293" w:lineRule="auto"/>
        <w:ind w:firstLine="680"/>
        <w:jc w:val="both"/>
        <w:rPr>
          <w:sz w:val="22"/>
        </w:rPr>
      </w:pPr>
    </w:p>
    <w:p w:rsidR="00106C76" w:rsidRDefault="00106C76" w:rsidP="00BE0619">
      <w:pPr>
        <w:spacing w:line="293" w:lineRule="auto"/>
        <w:ind w:firstLine="680"/>
        <w:jc w:val="both"/>
        <w:rPr>
          <w:spacing w:val="4"/>
          <w:sz w:val="22"/>
        </w:rPr>
      </w:pPr>
      <w:r w:rsidRPr="00E078D6">
        <w:rPr>
          <w:sz w:val="22"/>
        </w:rPr>
        <w:t xml:space="preserve">Таким образом, </w:t>
      </w:r>
      <w:r w:rsidRPr="00E078D6">
        <w:rPr>
          <w:spacing w:val="-4"/>
          <w:sz w:val="22"/>
        </w:rPr>
        <w:t>моделирование термического распространения показало, что близкое к 100</w:t>
      </w:r>
      <w:r w:rsidRPr="00E078D6">
        <w:rPr>
          <w:spacing w:val="6"/>
          <w:sz w:val="22"/>
        </w:rPr>
        <w:t>°</w:t>
      </w:r>
      <w:r w:rsidRPr="00E078D6">
        <w:rPr>
          <w:spacing w:val="6"/>
          <w:sz w:val="22"/>
          <w:lang w:val="en-US"/>
        </w:rPr>
        <w:t>C</w:t>
      </w:r>
      <w:r w:rsidRPr="00E078D6">
        <w:rPr>
          <w:spacing w:val="-4"/>
          <w:sz w:val="22"/>
        </w:rPr>
        <w:t xml:space="preserve"> значение максимальной температуры </w:t>
      </w:r>
      <w:r w:rsidRPr="00E078D6">
        <w:rPr>
          <w:sz w:val="22"/>
        </w:rPr>
        <w:t>нагрева</w:t>
      </w:r>
      <w:r w:rsidRPr="00E078D6">
        <w:rPr>
          <w:spacing w:val="-4"/>
          <w:sz w:val="22"/>
        </w:rPr>
        <w:t xml:space="preserve"> </w:t>
      </w:r>
      <w:r w:rsidRPr="00E078D6">
        <w:rPr>
          <w:sz w:val="22"/>
        </w:rPr>
        <w:t>ткани</w:t>
      </w:r>
      <w:r w:rsidRPr="00E078D6">
        <w:rPr>
          <w:spacing w:val="-4"/>
          <w:sz w:val="22"/>
        </w:rPr>
        <w:t xml:space="preserve">, наибольшая область некроза </w:t>
      </w:r>
      <w:r w:rsidRPr="00E078D6">
        <w:rPr>
          <w:sz w:val="22"/>
        </w:rPr>
        <w:t>при РЧА</w:t>
      </w:r>
      <w:r w:rsidRPr="00E078D6">
        <w:rPr>
          <w:spacing w:val="-4"/>
          <w:sz w:val="22"/>
        </w:rPr>
        <w:t xml:space="preserve"> и быстрый </w:t>
      </w:r>
      <w:r w:rsidRPr="00E078D6">
        <w:rPr>
          <w:sz w:val="22"/>
        </w:rPr>
        <w:t>спад степени повреждения здоровой ткани вблизи опухоли</w:t>
      </w:r>
      <w:r w:rsidRPr="00E078D6">
        <w:rPr>
          <w:spacing w:val="-4"/>
          <w:sz w:val="22"/>
        </w:rPr>
        <w:t xml:space="preserve"> достигается при использовании четырехлучевого зонда </w:t>
      </w:r>
      <w:r w:rsidRPr="00E078D6">
        <w:rPr>
          <w:spacing w:val="4"/>
          <w:sz w:val="22"/>
        </w:rPr>
        <w:t>с внешним радиусом крючк</w:t>
      </w:r>
      <w:r>
        <w:rPr>
          <w:spacing w:val="4"/>
          <w:sz w:val="22"/>
        </w:rPr>
        <w:t>ов</w:t>
      </w:r>
      <w:r w:rsidRPr="00E078D6">
        <w:rPr>
          <w:spacing w:val="4"/>
          <w:sz w:val="22"/>
        </w:rPr>
        <w:t xml:space="preserve"> электрод</w:t>
      </w:r>
      <w:r>
        <w:rPr>
          <w:spacing w:val="4"/>
          <w:sz w:val="22"/>
        </w:rPr>
        <w:t>ов</w:t>
      </w:r>
      <w:r w:rsidRPr="00E078D6">
        <w:rPr>
          <w:spacing w:val="4"/>
          <w:sz w:val="22"/>
        </w:rPr>
        <w:t xml:space="preserve"> 7,5 мм</w:t>
      </w:r>
      <w:r w:rsidRPr="00BE44ED">
        <w:rPr>
          <w:sz w:val="22"/>
        </w:rPr>
        <w:t xml:space="preserve"> </w:t>
      </w:r>
      <w:r>
        <w:rPr>
          <w:sz w:val="22"/>
        </w:rPr>
        <w:t>и внутренним радиусом 0,3 мм</w:t>
      </w:r>
      <w:r>
        <w:rPr>
          <w:spacing w:val="4"/>
          <w:sz w:val="22"/>
        </w:rPr>
        <w:t>.</w:t>
      </w:r>
      <w:r w:rsidRPr="00E078D6">
        <w:rPr>
          <w:spacing w:val="4"/>
          <w:sz w:val="22"/>
        </w:rPr>
        <w:t xml:space="preserve"> </w:t>
      </w:r>
      <w:r w:rsidRPr="00E078D6">
        <w:rPr>
          <w:sz w:val="22"/>
        </w:rPr>
        <w:t xml:space="preserve">Применение данного </w:t>
      </w:r>
      <w:r>
        <w:rPr>
          <w:sz w:val="22"/>
        </w:rPr>
        <w:t>зонда</w:t>
      </w:r>
      <w:r w:rsidRPr="00E078D6">
        <w:rPr>
          <w:sz w:val="22"/>
        </w:rPr>
        <w:t xml:space="preserve"> является оптимальным для проведения </w:t>
      </w:r>
      <w:r>
        <w:rPr>
          <w:sz w:val="22"/>
        </w:rPr>
        <w:t>РЧА</w:t>
      </w:r>
      <w:r w:rsidRPr="00E078D6">
        <w:rPr>
          <w:sz w:val="22"/>
        </w:rPr>
        <w:t xml:space="preserve"> опухолей размером 16×7 мм в ткани печени и </w:t>
      </w:r>
      <w:r>
        <w:rPr>
          <w:sz w:val="22"/>
        </w:rPr>
        <w:t>размером 19×9 мм</w:t>
      </w:r>
      <w:r w:rsidRPr="00E078D6">
        <w:rPr>
          <w:sz w:val="22"/>
        </w:rPr>
        <w:t xml:space="preserve"> в ткани почки</w:t>
      </w:r>
      <w:r>
        <w:rPr>
          <w:sz w:val="22"/>
        </w:rPr>
        <w:t>.</w:t>
      </w:r>
      <w:r w:rsidRPr="000951DF">
        <w:rPr>
          <w:spacing w:val="4"/>
          <w:sz w:val="22"/>
        </w:rPr>
        <w:t xml:space="preserve"> </w:t>
      </w:r>
    </w:p>
    <w:bookmarkEnd w:id="0"/>
    <w:p w:rsidR="0021301D" w:rsidRPr="00106C76" w:rsidRDefault="000951DF" w:rsidP="00BE0619">
      <w:pPr>
        <w:spacing w:line="293" w:lineRule="auto"/>
        <w:ind w:firstLine="680"/>
        <w:jc w:val="both"/>
        <w:rPr>
          <w:sz w:val="22"/>
        </w:rPr>
      </w:pPr>
      <w:r>
        <w:rPr>
          <w:spacing w:val="4"/>
          <w:sz w:val="22"/>
        </w:rPr>
        <w:t>Д</w:t>
      </w:r>
      <w:r w:rsidRPr="00E078D6">
        <w:rPr>
          <w:spacing w:val="4"/>
          <w:sz w:val="22"/>
        </w:rPr>
        <w:t>ля</w:t>
      </w:r>
      <w:r w:rsidRPr="000951DF">
        <w:rPr>
          <w:spacing w:val="-4"/>
          <w:sz w:val="22"/>
        </w:rPr>
        <w:t xml:space="preserve"> </w:t>
      </w:r>
      <w:r w:rsidRPr="00E078D6">
        <w:rPr>
          <w:spacing w:val="-4"/>
          <w:sz w:val="22"/>
        </w:rPr>
        <w:t>четырехлучевого зонда</w:t>
      </w:r>
      <w:r w:rsidRPr="00E078D6">
        <w:rPr>
          <w:spacing w:val="4"/>
          <w:sz w:val="22"/>
        </w:rPr>
        <w:t xml:space="preserve"> </w:t>
      </w:r>
      <w:r>
        <w:rPr>
          <w:spacing w:val="4"/>
          <w:sz w:val="22"/>
        </w:rPr>
        <w:t xml:space="preserve">с выше указанными геометрическими размерами </w:t>
      </w:r>
      <w:r>
        <w:rPr>
          <w:spacing w:val="-6"/>
          <w:sz w:val="22"/>
        </w:rPr>
        <w:t>п</w:t>
      </w:r>
      <w:r w:rsidR="00BE44ED" w:rsidRPr="00BE44ED">
        <w:rPr>
          <w:spacing w:val="-6"/>
          <w:sz w:val="22"/>
        </w:rPr>
        <w:t xml:space="preserve">роведено моделирование </w:t>
      </w:r>
      <w:r w:rsidR="00BE44ED" w:rsidRPr="00BE44ED">
        <w:rPr>
          <w:sz w:val="22"/>
        </w:rPr>
        <w:t>распределения температуры в тканях</w:t>
      </w:r>
      <w:r w:rsidR="00BE44ED" w:rsidRPr="00BE44ED">
        <w:rPr>
          <w:spacing w:val="-2"/>
          <w:sz w:val="22"/>
        </w:rPr>
        <w:t xml:space="preserve"> печени </w:t>
      </w:r>
      <w:r w:rsidR="00BE44ED" w:rsidRPr="00BE44ED">
        <w:rPr>
          <w:sz w:val="22"/>
        </w:rPr>
        <w:t xml:space="preserve">и почки </w:t>
      </w:r>
      <w:r w:rsidR="00BE44ED" w:rsidRPr="00BE44ED">
        <w:rPr>
          <w:spacing w:val="-6"/>
          <w:sz w:val="22"/>
        </w:rPr>
        <w:t>при условии изменения значения напряжения источника тока в диапазоне от 20 до 50 В с шагом 2 В</w:t>
      </w:r>
      <w:r w:rsidR="00BE44ED" w:rsidRPr="00BE44ED">
        <w:rPr>
          <w:spacing w:val="-2"/>
          <w:sz w:val="22"/>
        </w:rPr>
        <w:t xml:space="preserve"> с учетом и без учета тканевой перфузии</w:t>
      </w:r>
      <w:r w:rsidR="00BE44ED" w:rsidRPr="00BE44ED">
        <w:rPr>
          <w:spacing w:val="-6"/>
          <w:sz w:val="22"/>
        </w:rPr>
        <w:t>.</w:t>
      </w:r>
      <w:r w:rsidR="00BE44ED">
        <w:rPr>
          <w:sz w:val="22"/>
        </w:rPr>
        <w:t xml:space="preserve"> </w:t>
      </w:r>
      <w:r w:rsidR="006F4208" w:rsidRPr="00BE44ED">
        <w:rPr>
          <w:sz w:val="22"/>
        </w:rPr>
        <w:t xml:space="preserve">На основании полученных </w:t>
      </w:r>
      <w:r w:rsidR="003500E6">
        <w:rPr>
          <w:sz w:val="22"/>
        </w:rPr>
        <w:t>результатов</w:t>
      </w:r>
      <w:r w:rsidR="006F4208" w:rsidRPr="00BE44ED">
        <w:rPr>
          <w:sz w:val="22"/>
        </w:rPr>
        <w:t xml:space="preserve"> построены графики зависимости температуры от напряжения источника для двух моделей </w:t>
      </w:r>
      <w:r w:rsidR="003500E6">
        <w:rPr>
          <w:sz w:val="22"/>
        </w:rPr>
        <w:t xml:space="preserve">– </w:t>
      </w:r>
      <w:r w:rsidR="006F4208" w:rsidRPr="00BE44ED">
        <w:rPr>
          <w:sz w:val="22"/>
        </w:rPr>
        <w:t xml:space="preserve">с учетом перфузии в ткани и без ее учета (рис. </w:t>
      </w:r>
      <w:r w:rsidR="00106C76">
        <w:rPr>
          <w:sz w:val="22"/>
        </w:rPr>
        <w:t>2</w:t>
      </w:r>
      <w:r w:rsidR="006F4208" w:rsidRPr="00BE44ED">
        <w:rPr>
          <w:sz w:val="22"/>
        </w:rPr>
        <w:t>).</w:t>
      </w:r>
      <w:r w:rsidR="006F4208" w:rsidRPr="00E078D6">
        <w:rPr>
          <w:sz w:val="22"/>
        </w:rPr>
        <w:t xml:space="preserve"> </w:t>
      </w:r>
      <w:r w:rsidR="0021301D" w:rsidRPr="00E078D6">
        <w:rPr>
          <w:sz w:val="22"/>
        </w:rPr>
        <w:t xml:space="preserve">Определено, что для четырехлучевого </w:t>
      </w:r>
      <w:r w:rsidR="0021301D">
        <w:rPr>
          <w:sz w:val="22"/>
        </w:rPr>
        <w:t>зонда</w:t>
      </w:r>
      <w:r w:rsidR="0021301D" w:rsidRPr="00E078D6">
        <w:rPr>
          <w:sz w:val="22"/>
        </w:rPr>
        <w:t xml:space="preserve"> температура в ткани печени достигается 96 °C </w:t>
      </w:r>
      <w:r w:rsidR="0021301D">
        <w:rPr>
          <w:sz w:val="22"/>
        </w:rPr>
        <w:t>п</w:t>
      </w:r>
      <w:r w:rsidR="0021301D" w:rsidRPr="00E078D6">
        <w:rPr>
          <w:sz w:val="22"/>
        </w:rPr>
        <w:t>ри 32 В</w:t>
      </w:r>
      <w:r w:rsidR="0021301D" w:rsidRPr="009E2A78">
        <w:rPr>
          <w:sz w:val="22"/>
        </w:rPr>
        <w:t xml:space="preserve"> </w:t>
      </w:r>
      <w:r w:rsidR="0021301D" w:rsidRPr="00E078D6">
        <w:rPr>
          <w:sz w:val="22"/>
        </w:rPr>
        <w:t>с учетом перфузии тканей и при 26 В без ее учета. В ткани почки – при 40 В</w:t>
      </w:r>
      <w:r w:rsidR="0021301D" w:rsidRPr="009E2A78">
        <w:rPr>
          <w:sz w:val="22"/>
        </w:rPr>
        <w:t xml:space="preserve"> </w:t>
      </w:r>
      <w:r w:rsidR="0021301D" w:rsidRPr="00E078D6">
        <w:rPr>
          <w:sz w:val="22"/>
        </w:rPr>
        <w:t>с учетом перфузии тканей и при 34 В без её учета.</w:t>
      </w:r>
      <w:r w:rsidR="0021301D" w:rsidRPr="001E5139">
        <w:rPr>
          <w:spacing w:val="2"/>
          <w:sz w:val="22"/>
        </w:rPr>
        <w:t xml:space="preserve"> </w:t>
      </w:r>
      <w:r w:rsidR="0021301D" w:rsidRPr="00E078D6">
        <w:rPr>
          <w:spacing w:val="2"/>
          <w:sz w:val="22"/>
        </w:rPr>
        <w:t xml:space="preserve">По полученным </w:t>
      </w:r>
      <w:r w:rsidR="0021301D" w:rsidRPr="00E078D6">
        <w:rPr>
          <w:spacing w:val="-2"/>
          <w:sz w:val="22"/>
        </w:rPr>
        <w:t xml:space="preserve">зависимостям видно, что в тканях печени и почки температура близкая к 100 </w:t>
      </w:r>
      <w:r w:rsidR="0021301D" w:rsidRPr="00E078D6">
        <w:rPr>
          <w:spacing w:val="6"/>
          <w:sz w:val="22"/>
        </w:rPr>
        <w:t>°</w:t>
      </w:r>
      <w:r w:rsidR="0021301D" w:rsidRPr="00E078D6">
        <w:rPr>
          <w:spacing w:val="-2"/>
          <w:sz w:val="22"/>
        </w:rPr>
        <w:t xml:space="preserve">С, а именно 96 </w:t>
      </w:r>
      <w:r w:rsidR="0021301D" w:rsidRPr="00E078D6">
        <w:rPr>
          <w:spacing w:val="6"/>
          <w:sz w:val="22"/>
        </w:rPr>
        <w:t>°С,</w:t>
      </w:r>
      <w:r w:rsidR="0021301D" w:rsidRPr="00E078D6">
        <w:rPr>
          <w:spacing w:val="-2"/>
          <w:sz w:val="22"/>
        </w:rPr>
        <w:t xml:space="preserve"> рядом с концами электрод</w:t>
      </w:r>
      <w:r w:rsidR="0021301D">
        <w:rPr>
          <w:spacing w:val="-2"/>
          <w:sz w:val="22"/>
        </w:rPr>
        <w:t>ов</w:t>
      </w:r>
      <w:r w:rsidR="0021301D" w:rsidRPr="00E078D6">
        <w:rPr>
          <w:spacing w:val="-2"/>
          <w:sz w:val="22"/>
        </w:rPr>
        <w:t xml:space="preserve"> в моделях без учета тканевой перфузии достигается при меньшем значении напряжения источника тока, чем в моделях с учетом тканевой перфузии. Это </w:t>
      </w:r>
      <w:r w:rsidR="0021301D" w:rsidRPr="003500E6">
        <w:rPr>
          <w:spacing w:val="-4"/>
          <w:sz w:val="22"/>
        </w:rPr>
        <w:t>говорит о том, что использование зависящих от перфузии тканей в конечно-элементных моделях может давать существенно отличающиеся результаты. Меньшее значение электропроводности ткани почки требует большего напряжения источника тока для достижения максимальной температуры нагрева ткани.</w:t>
      </w:r>
    </w:p>
    <w:p w:rsidR="003500E6" w:rsidRPr="000951DF" w:rsidRDefault="003500E6" w:rsidP="00BE0619">
      <w:pPr>
        <w:spacing w:line="293" w:lineRule="auto"/>
        <w:ind w:firstLine="709"/>
        <w:jc w:val="both"/>
        <w:rPr>
          <w:color w:val="000000"/>
          <w:spacing w:val="2"/>
          <w:sz w:val="22"/>
        </w:rPr>
      </w:pPr>
      <w:r w:rsidRPr="000C1B2B">
        <w:rPr>
          <w:sz w:val="22"/>
        </w:rPr>
        <w:t xml:space="preserve">По результатам моделирования процесса РЧА построены зависимости изменения объема зоны некротической ткани </w:t>
      </w:r>
      <w:r>
        <w:rPr>
          <w:sz w:val="22"/>
        </w:rPr>
        <w:t xml:space="preserve">(печени и почки) </w:t>
      </w:r>
      <w:r w:rsidRPr="000C1B2B">
        <w:rPr>
          <w:color w:val="000000"/>
          <w:spacing w:val="2"/>
          <w:sz w:val="22"/>
        </w:rPr>
        <w:t>от времени проведения процедуры</w:t>
      </w:r>
      <w:r>
        <w:rPr>
          <w:color w:val="000000"/>
          <w:spacing w:val="2"/>
          <w:sz w:val="22"/>
        </w:rPr>
        <w:t xml:space="preserve">, из которых </w:t>
      </w:r>
      <w:r w:rsidRPr="000C1B2B">
        <w:rPr>
          <w:sz w:val="22"/>
        </w:rPr>
        <w:t xml:space="preserve">видно, что за первые 2-3 мин. проведения РЧА происходит интенсивный рост объема зоны некроза, независимо </w:t>
      </w:r>
      <w:r w:rsidRPr="000C1B2B">
        <w:rPr>
          <w:sz w:val="22"/>
        </w:rPr>
        <w:lastRenderedPageBreak/>
        <w:t>от вида ткани. С последующим увеличением времени процедуры рост объема некроза замедляется и начиная с 8 мин. термического воздействия зависимости выходят на насыщение.</w:t>
      </w:r>
      <w:r w:rsidRPr="000C1B2B">
        <w:rPr>
          <w:color w:val="000000"/>
          <w:sz w:val="22"/>
        </w:rPr>
        <w:t xml:space="preserve"> </w:t>
      </w:r>
      <w:r w:rsidRPr="00E078D6">
        <w:rPr>
          <w:color w:val="000000"/>
          <w:spacing w:val="2"/>
          <w:sz w:val="22"/>
        </w:rPr>
        <w:t xml:space="preserve">Поскольку при абляционной терапии необходимо достижение и поддержание температуры от 50 °C до 96 °C </w:t>
      </w:r>
      <w:r w:rsidRPr="00E078D6">
        <w:rPr>
          <w:color w:val="000000"/>
          <w:spacing w:val="4"/>
          <w:sz w:val="22"/>
        </w:rPr>
        <w:t xml:space="preserve">не менее </w:t>
      </w:r>
      <w:r>
        <w:rPr>
          <w:color w:val="000000"/>
          <w:spacing w:val="4"/>
          <w:sz w:val="22"/>
        </w:rPr>
        <w:t>6</w:t>
      </w:r>
      <w:r w:rsidRPr="00E078D6">
        <w:rPr>
          <w:color w:val="000000"/>
          <w:spacing w:val="4"/>
          <w:sz w:val="22"/>
        </w:rPr>
        <w:t xml:space="preserve"> мин. во всем целевом объеме, то можно сделать вывод, что оптимальное время для продолжительности радиочастотной абляции составляет 8-10 мин вне зависимости от вида ткани.</w:t>
      </w:r>
    </w:p>
    <w:p w:rsidR="00297113" w:rsidRPr="00E078D6" w:rsidRDefault="00297113" w:rsidP="00297113">
      <w:pPr>
        <w:spacing w:line="300" w:lineRule="auto"/>
        <w:jc w:val="center"/>
        <w:rPr>
          <w:sz w:val="22"/>
          <w:lang w:val="en-US"/>
        </w:rPr>
      </w:pPr>
      <w:r w:rsidRPr="00E078D6">
        <w:rPr>
          <w:noProof/>
          <w:sz w:val="22"/>
          <w:lang w:eastAsia="ru-RU"/>
        </w:rPr>
        <w:drawing>
          <wp:inline distT="0" distB="0" distL="0" distR="0" wp14:anchorId="156D273A" wp14:editId="1786A3C8">
            <wp:extent cx="3331597" cy="2463224"/>
            <wp:effectExtent l="0" t="0" r="0" b="0"/>
            <wp:docPr id="4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107" cy="2496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113" w:rsidRPr="00E078D6" w:rsidRDefault="00297113" w:rsidP="00BE0619">
      <w:pPr>
        <w:spacing w:line="293" w:lineRule="auto"/>
        <w:jc w:val="center"/>
        <w:rPr>
          <w:sz w:val="22"/>
        </w:rPr>
      </w:pPr>
      <w:r w:rsidRPr="00E078D6">
        <w:rPr>
          <w:sz w:val="22"/>
        </w:rPr>
        <w:t xml:space="preserve">А – ткань печени с учетом перфузии; Б – ткань печени без учета перфузии; </w:t>
      </w:r>
    </w:p>
    <w:p w:rsidR="00297113" w:rsidRPr="00E078D6" w:rsidRDefault="00297113" w:rsidP="00BE0619">
      <w:pPr>
        <w:spacing w:line="293" w:lineRule="auto"/>
        <w:jc w:val="center"/>
        <w:rPr>
          <w:sz w:val="22"/>
        </w:rPr>
      </w:pPr>
      <w:r w:rsidRPr="00E078D6">
        <w:rPr>
          <w:sz w:val="22"/>
        </w:rPr>
        <w:t>В – ткань почки с учетом перфузии; Г – ткань почки почка без учета перфузии</w:t>
      </w:r>
    </w:p>
    <w:p w:rsidR="00297113" w:rsidRPr="00E078D6" w:rsidRDefault="00297113" w:rsidP="00BE0619">
      <w:pPr>
        <w:spacing w:line="293" w:lineRule="auto"/>
        <w:jc w:val="center"/>
        <w:rPr>
          <w:sz w:val="22"/>
        </w:rPr>
      </w:pPr>
      <w:r w:rsidRPr="00297113">
        <w:rPr>
          <w:i/>
          <w:sz w:val="22"/>
        </w:rPr>
        <w:t>Р</w:t>
      </w:r>
      <w:r w:rsidR="000C1B2B">
        <w:rPr>
          <w:i/>
          <w:sz w:val="22"/>
        </w:rPr>
        <w:t xml:space="preserve">ис. </w:t>
      </w:r>
      <w:r w:rsidR="00106C76">
        <w:rPr>
          <w:i/>
          <w:sz w:val="22"/>
        </w:rPr>
        <w:t>2</w:t>
      </w:r>
      <w:r w:rsidRPr="00297113">
        <w:rPr>
          <w:i/>
          <w:sz w:val="22"/>
        </w:rPr>
        <w:t>.</w:t>
      </w:r>
      <w:r>
        <w:rPr>
          <w:sz w:val="22"/>
        </w:rPr>
        <w:t xml:space="preserve"> </w:t>
      </w:r>
      <w:r w:rsidRPr="00E078D6">
        <w:rPr>
          <w:sz w:val="22"/>
        </w:rPr>
        <w:t>График зависимости температуры в ткани от напряжения источника тока</w:t>
      </w:r>
      <w:r>
        <w:rPr>
          <w:sz w:val="22"/>
        </w:rPr>
        <w:t>.</w:t>
      </w:r>
    </w:p>
    <w:p w:rsidR="006F4208" w:rsidRDefault="006F4208" w:rsidP="00BE0619">
      <w:pPr>
        <w:spacing w:line="293" w:lineRule="auto"/>
        <w:ind w:firstLine="708"/>
        <w:jc w:val="both"/>
        <w:rPr>
          <w:spacing w:val="-6"/>
          <w:sz w:val="22"/>
        </w:rPr>
      </w:pPr>
    </w:p>
    <w:p w:rsidR="006F4208" w:rsidRDefault="006F4208" w:rsidP="00BE0619">
      <w:pPr>
        <w:widowControl w:val="0"/>
        <w:spacing w:line="293" w:lineRule="auto"/>
        <w:ind w:firstLine="709"/>
        <w:jc w:val="both"/>
        <w:rPr>
          <w:sz w:val="22"/>
        </w:rPr>
      </w:pPr>
      <w:r w:rsidRPr="00C047C7">
        <w:rPr>
          <w:sz w:val="22"/>
        </w:rPr>
        <w:t xml:space="preserve">Моделированием термического распространения в тканях печени и почки, показано, что максимальная температура нагрева ткани, наибольшая область некроза при РЧА и быстрый спад степени повреждения здоровой ткани вблизи опухоли достигается при использовании четырехлучевого </w:t>
      </w:r>
      <w:r w:rsidR="003500E6">
        <w:rPr>
          <w:sz w:val="22"/>
        </w:rPr>
        <w:t>зонда</w:t>
      </w:r>
      <w:r w:rsidRPr="00C047C7">
        <w:rPr>
          <w:sz w:val="22"/>
        </w:rPr>
        <w:t>. Меньшее значение электропроводности ткани почки требует большего напряжения источника тока для достижения максимальной температуры нагрева ткани.</w:t>
      </w:r>
      <w:r w:rsidR="00106C76">
        <w:rPr>
          <w:sz w:val="22"/>
        </w:rPr>
        <w:t xml:space="preserve"> </w:t>
      </w:r>
      <w:r w:rsidR="009E2A78">
        <w:rPr>
          <w:sz w:val="22"/>
        </w:rPr>
        <w:t>О</w:t>
      </w:r>
      <w:r w:rsidRPr="00C047C7">
        <w:rPr>
          <w:sz w:val="22"/>
        </w:rPr>
        <w:t xml:space="preserve">птимальное время проведения РЧА с использованием четырехлучевого </w:t>
      </w:r>
      <w:r w:rsidR="003500E6">
        <w:rPr>
          <w:sz w:val="22"/>
        </w:rPr>
        <w:t>зонда</w:t>
      </w:r>
      <w:r w:rsidRPr="00C047C7">
        <w:rPr>
          <w:sz w:val="22"/>
        </w:rPr>
        <w:t xml:space="preserve"> для получения максимального объема некротической ткани </w:t>
      </w:r>
      <w:r w:rsidRPr="003500E6">
        <w:rPr>
          <w:spacing w:val="-2"/>
          <w:sz w:val="22"/>
        </w:rPr>
        <w:t>опухоли, в котором достигается требуемый диапазон температур, составляет 8-10 минут, независимо от вида ткани. За одинаковый промежуток времени проведения РЧА образование большего объема некротической ткани почки обусловлено большим значением теплопроводности, чем для ткани печени.</w:t>
      </w:r>
    </w:p>
    <w:p w:rsidR="00C047C7" w:rsidRPr="00E078D6" w:rsidRDefault="00C047C7" w:rsidP="00BE0619">
      <w:pPr>
        <w:spacing w:line="293" w:lineRule="auto"/>
        <w:ind w:firstLine="680"/>
        <w:jc w:val="both"/>
        <w:rPr>
          <w:spacing w:val="-2"/>
          <w:sz w:val="22"/>
        </w:rPr>
      </w:pPr>
      <w:r w:rsidRPr="00E078D6">
        <w:rPr>
          <w:spacing w:val="-2"/>
          <w:sz w:val="22"/>
        </w:rPr>
        <w:t xml:space="preserve">Таким образом, имея реальные размеры опухоли, например, по КТ-снимкам, можно методом моделирования подобрать </w:t>
      </w:r>
      <w:r w:rsidRPr="009E2A78">
        <w:rPr>
          <w:spacing w:val="-2"/>
          <w:sz w:val="22"/>
        </w:rPr>
        <w:t>необходимую форму электродов зонда и значение напряжения источника</w:t>
      </w:r>
      <w:r w:rsidRPr="00E078D6">
        <w:rPr>
          <w:spacing w:val="-2"/>
          <w:sz w:val="22"/>
        </w:rPr>
        <w:t xml:space="preserve"> тока, чтобы эффективно разрушить опухолевую ткань с учетом создания свободной зоны, не допустив обугливания здоровой ткани.</w:t>
      </w:r>
    </w:p>
    <w:p w:rsidR="006E0A9E" w:rsidRPr="00E078D6" w:rsidRDefault="006E0A9E" w:rsidP="00BE0619">
      <w:pPr>
        <w:spacing w:line="293" w:lineRule="auto"/>
        <w:ind w:firstLine="709"/>
        <w:jc w:val="center"/>
        <w:rPr>
          <w:sz w:val="22"/>
        </w:rPr>
      </w:pPr>
    </w:p>
    <w:p w:rsidR="00D20A1B" w:rsidRPr="00E078D6" w:rsidRDefault="00262C3E" w:rsidP="00BE0619">
      <w:pPr>
        <w:spacing w:line="293" w:lineRule="auto"/>
        <w:jc w:val="center"/>
        <w:rPr>
          <w:b/>
          <w:sz w:val="22"/>
        </w:rPr>
      </w:pPr>
      <w:r w:rsidRPr="00E078D6">
        <w:rPr>
          <w:b/>
          <w:sz w:val="22"/>
        </w:rPr>
        <w:t>Л И Т Е Р А Т У Р А</w:t>
      </w:r>
    </w:p>
    <w:p w:rsidR="00E078D6" w:rsidRPr="0065176D" w:rsidRDefault="00E078D6" w:rsidP="00BE0619">
      <w:pPr>
        <w:spacing w:line="293" w:lineRule="auto"/>
        <w:jc w:val="center"/>
        <w:rPr>
          <w:b/>
          <w:sz w:val="22"/>
        </w:rPr>
      </w:pPr>
    </w:p>
    <w:p w:rsidR="007B43A5" w:rsidRPr="00E078D6" w:rsidRDefault="007B43A5" w:rsidP="00BE0619">
      <w:pPr>
        <w:spacing w:line="293" w:lineRule="auto"/>
        <w:ind w:firstLine="426"/>
        <w:jc w:val="both"/>
        <w:rPr>
          <w:sz w:val="20"/>
          <w:szCs w:val="20"/>
          <w:lang w:val="en-US"/>
        </w:rPr>
      </w:pPr>
      <w:r w:rsidRPr="00E078D6">
        <w:rPr>
          <w:sz w:val="20"/>
          <w:szCs w:val="20"/>
        </w:rPr>
        <w:t>1</w:t>
      </w:r>
      <w:r w:rsidR="000138DD" w:rsidRPr="00E078D6">
        <w:rPr>
          <w:sz w:val="20"/>
          <w:szCs w:val="20"/>
        </w:rPr>
        <w:t>.</w:t>
      </w:r>
      <w:r w:rsidR="00423A8A" w:rsidRPr="00E078D6">
        <w:rPr>
          <w:sz w:val="20"/>
          <w:szCs w:val="20"/>
        </w:rPr>
        <w:t xml:space="preserve"> Долгушин</w:t>
      </w:r>
      <w:r w:rsidRPr="00E078D6">
        <w:rPr>
          <w:sz w:val="20"/>
          <w:szCs w:val="20"/>
        </w:rPr>
        <w:t xml:space="preserve"> Б.И.</w:t>
      </w:r>
      <w:r w:rsidR="00423A8A" w:rsidRPr="00E078D6">
        <w:rPr>
          <w:sz w:val="20"/>
          <w:szCs w:val="20"/>
        </w:rPr>
        <w:t xml:space="preserve">, Косырев В.Ю., Рампрабанант С. </w:t>
      </w:r>
      <w:r w:rsidRPr="00E078D6">
        <w:rPr>
          <w:sz w:val="20"/>
          <w:szCs w:val="20"/>
        </w:rPr>
        <w:t xml:space="preserve">Радиочастотная </w:t>
      </w:r>
      <w:r w:rsidR="0055110F" w:rsidRPr="00E078D6">
        <w:rPr>
          <w:sz w:val="20"/>
          <w:szCs w:val="20"/>
        </w:rPr>
        <w:t>абляция</w:t>
      </w:r>
      <w:r w:rsidR="00423A8A" w:rsidRPr="00E078D6">
        <w:rPr>
          <w:sz w:val="20"/>
          <w:szCs w:val="20"/>
        </w:rPr>
        <w:t xml:space="preserve"> в онкологии // Практическая Онкология. </w:t>
      </w:r>
      <w:r w:rsidR="00423A8A" w:rsidRPr="00E078D6">
        <w:rPr>
          <w:sz w:val="20"/>
          <w:szCs w:val="20"/>
          <w:lang w:val="en-US"/>
        </w:rPr>
        <w:t xml:space="preserve">2007. </w:t>
      </w:r>
      <w:r w:rsidR="00423A8A" w:rsidRPr="00E078D6">
        <w:rPr>
          <w:sz w:val="20"/>
          <w:szCs w:val="20"/>
        </w:rPr>
        <w:t>Т</w:t>
      </w:r>
      <w:r w:rsidR="00423A8A" w:rsidRPr="00E078D6">
        <w:rPr>
          <w:sz w:val="20"/>
          <w:szCs w:val="20"/>
          <w:lang w:val="en-US"/>
        </w:rPr>
        <w:t>. 8. № 4.</w:t>
      </w:r>
      <w:r w:rsidRPr="00E078D6">
        <w:rPr>
          <w:sz w:val="20"/>
          <w:szCs w:val="20"/>
          <w:lang w:val="en-US"/>
        </w:rPr>
        <w:t xml:space="preserve"> </w:t>
      </w:r>
      <w:r w:rsidRPr="00E078D6">
        <w:rPr>
          <w:sz w:val="20"/>
          <w:szCs w:val="20"/>
        </w:rPr>
        <w:t>С</w:t>
      </w:r>
      <w:r w:rsidRPr="00E078D6">
        <w:rPr>
          <w:sz w:val="20"/>
          <w:szCs w:val="20"/>
          <w:lang w:val="en-US"/>
        </w:rPr>
        <w:t>. 219-225.</w:t>
      </w:r>
    </w:p>
    <w:p w:rsidR="00133BF4" w:rsidRPr="00E078D6" w:rsidRDefault="00133BF4" w:rsidP="00BE0619">
      <w:pPr>
        <w:widowControl w:val="0"/>
        <w:spacing w:line="293" w:lineRule="auto"/>
        <w:ind w:firstLine="426"/>
        <w:jc w:val="both"/>
        <w:rPr>
          <w:spacing w:val="-4"/>
          <w:sz w:val="20"/>
          <w:szCs w:val="20"/>
          <w:lang w:val="en-US"/>
        </w:rPr>
      </w:pPr>
      <w:r w:rsidRPr="00E078D6">
        <w:rPr>
          <w:spacing w:val="-4"/>
          <w:sz w:val="20"/>
          <w:szCs w:val="20"/>
          <w:lang w:val="en-US"/>
        </w:rPr>
        <w:t xml:space="preserve">2. Shah D., Green S., Elliot A., McGahan J., Khatri V. Current oncologic applications of radiofrequency ablation therapies // World J Gastrointest Oncol. 2013. </w:t>
      </w:r>
      <w:r w:rsidRPr="00E078D6">
        <w:rPr>
          <w:spacing w:val="-4"/>
          <w:sz w:val="20"/>
          <w:szCs w:val="20"/>
        </w:rPr>
        <w:t>Т</w:t>
      </w:r>
      <w:r w:rsidRPr="00E078D6">
        <w:rPr>
          <w:spacing w:val="-4"/>
          <w:sz w:val="20"/>
          <w:szCs w:val="20"/>
          <w:lang w:val="en-US"/>
        </w:rPr>
        <w:t xml:space="preserve">. 5. № 4. </w:t>
      </w:r>
      <w:r w:rsidRPr="00E078D6">
        <w:rPr>
          <w:spacing w:val="-4"/>
          <w:sz w:val="20"/>
          <w:szCs w:val="20"/>
        </w:rPr>
        <w:t>С</w:t>
      </w:r>
      <w:r w:rsidRPr="00E078D6">
        <w:rPr>
          <w:spacing w:val="-4"/>
          <w:sz w:val="20"/>
          <w:szCs w:val="20"/>
          <w:lang w:val="en-US"/>
        </w:rPr>
        <w:t xml:space="preserve">. 71-80. </w:t>
      </w:r>
    </w:p>
    <w:p w:rsidR="00D27160" w:rsidRPr="00E078D6" w:rsidRDefault="00133BF4" w:rsidP="00BE0619">
      <w:pPr>
        <w:spacing w:line="293" w:lineRule="auto"/>
        <w:ind w:firstLine="426"/>
        <w:jc w:val="both"/>
        <w:rPr>
          <w:rStyle w:val="text"/>
          <w:sz w:val="20"/>
          <w:szCs w:val="20"/>
          <w:lang w:val="en-US"/>
        </w:rPr>
      </w:pPr>
      <w:r w:rsidRPr="00E078D6">
        <w:rPr>
          <w:spacing w:val="-4"/>
          <w:sz w:val="20"/>
          <w:szCs w:val="20"/>
          <w:lang w:val="en-US"/>
        </w:rPr>
        <w:t>3</w:t>
      </w:r>
      <w:r w:rsidR="00F333F3" w:rsidRPr="00E078D6">
        <w:rPr>
          <w:spacing w:val="-4"/>
          <w:sz w:val="20"/>
          <w:szCs w:val="20"/>
          <w:lang w:val="en-US"/>
        </w:rPr>
        <w:t>.</w:t>
      </w:r>
      <w:r w:rsidR="00D27160" w:rsidRPr="00E078D6">
        <w:rPr>
          <w:rStyle w:val="given-name"/>
          <w:rFonts w:eastAsiaTheme="majorEastAsia"/>
          <w:sz w:val="20"/>
          <w:szCs w:val="20"/>
          <w:lang w:val="en-US"/>
        </w:rPr>
        <w:t xml:space="preserve"> </w:t>
      </w:r>
      <w:r w:rsidR="00D27160" w:rsidRPr="00E078D6">
        <w:rPr>
          <w:rStyle w:val="text"/>
          <w:sz w:val="20"/>
          <w:szCs w:val="20"/>
          <w:lang w:val="en-US"/>
        </w:rPr>
        <w:t xml:space="preserve">Lencioni </w:t>
      </w:r>
      <w:r w:rsidR="00D27160" w:rsidRPr="00E078D6">
        <w:rPr>
          <w:rStyle w:val="given-name"/>
          <w:rFonts w:eastAsiaTheme="majorEastAsia"/>
          <w:sz w:val="20"/>
          <w:szCs w:val="20"/>
          <w:lang w:val="en-US"/>
        </w:rPr>
        <w:t>R.</w:t>
      </w:r>
      <w:r w:rsidR="00F333F3" w:rsidRPr="00E078D6">
        <w:rPr>
          <w:rStyle w:val="given-name"/>
          <w:rFonts w:eastAsiaTheme="majorEastAsia"/>
          <w:sz w:val="20"/>
          <w:szCs w:val="20"/>
          <w:lang w:val="en-US"/>
        </w:rPr>
        <w:t>,</w:t>
      </w:r>
      <w:r w:rsidR="00D27160" w:rsidRPr="00E078D6">
        <w:rPr>
          <w:rStyle w:val="text"/>
          <w:sz w:val="20"/>
          <w:szCs w:val="20"/>
          <w:lang w:val="en-US"/>
        </w:rPr>
        <w:t xml:space="preserve"> </w:t>
      </w:r>
      <w:r w:rsidR="00F333F3" w:rsidRPr="00E078D6">
        <w:rPr>
          <w:rStyle w:val="text"/>
          <w:sz w:val="20"/>
          <w:szCs w:val="20"/>
          <w:lang w:val="en-US"/>
        </w:rPr>
        <w:t xml:space="preserve">Pina </w:t>
      </w:r>
      <w:r w:rsidR="00F333F3" w:rsidRPr="00E078D6">
        <w:rPr>
          <w:rStyle w:val="given-name"/>
          <w:rFonts w:eastAsiaTheme="majorEastAsia"/>
          <w:sz w:val="20"/>
          <w:szCs w:val="20"/>
          <w:lang w:val="en-US"/>
        </w:rPr>
        <w:t xml:space="preserve">C. D., </w:t>
      </w:r>
      <w:r w:rsidR="00F333F3" w:rsidRPr="00E078D6">
        <w:rPr>
          <w:rStyle w:val="text"/>
          <w:sz w:val="20"/>
          <w:szCs w:val="20"/>
          <w:lang w:val="en-US"/>
        </w:rPr>
        <w:t>Cioni</w:t>
      </w:r>
      <w:r w:rsidR="00F333F3" w:rsidRPr="00E078D6">
        <w:rPr>
          <w:sz w:val="20"/>
          <w:szCs w:val="20"/>
          <w:lang w:val="en-US"/>
        </w:rPr>
        <w:t xml:space="preserve"> </w:t>
      </w:r>
      <w:r w:rsidR="00F333F3" w:rsidRPr="00E078D6">
        <w:rPr>
          <w:rStyle w:val="given-name"/>
          <w:rFonts w:eastAsiaTheme="majorEastAsia"/>
          <w:sz w:val="20"/>
          <w:szCs w:val="20"/>
          <w:lang w:val="en-US"/>
        </w:rPr>
        <w:t>D.,</w:t>
      </w:r>
      <w:r w:rsidR="00F333F3" w:rsidRPr="00E078D6">
        <w:rPr>
          <w:rStyle w:val="react-xocs-alternative-link"/>
          <w:rFonts w:eastAsiaTheme="majorEastAsia"/>
          <w:sz w:val="20"/>
          <w:szCs w:val="20"/>
          <w:lang w:val="en-US"/>
        </w:rPr>
        <w:t xml:space="preserve"> </w:t>
      </w:r>
      <w:r w:rsidR="00F333F3" w:rsidRPr="00E078D6">
        <w:rPr>
          <w:rStyle w:val="text"/>
          <w:sz w:val="20"/>
          <w:szCs w:val="20"/>
          <w:lang w:val="en-US"/>
        </w:rPr>
        <w:t xml:space="preserve">Crocetti </w:t>
      </w:r>
      <w:r w:rsidR="00F333F3" w:rsidRPr="00E078D6">
        <w:rPr>
          <w:rStyle w:val="given-name"/>
          <w:rFonts w:eastAsiaTheme="majorEastAsia"/>
          <w:sz w:val="20"/>
          <w:szCs w:val="20"/>
          <w:lang w:val="en-US"/>
        </w:rPr>
        <w:t xml:space="preserve">L. </w:t>
      </w:r>
      <w:r w:rsidR="00D27160" w:rsidRPr="00E078D6">
        <w:rPr>
          <w:rStyle w:val="text"/>
          <w:sz w:val="20"/>
          <w:szCs w:val="20"/>
          <w:lang w:val="en-US"/>
        </w:rPr>
        <w:t>Biopsy technique and RF ablation // Clinical Ultrasound</w:t>
      </w:r>
      <w:r w:rsidR="00F333F3" w:rsidRPr="00E078D6">
        <w:rPr>
          <w:rStyle w:val="text"/>
          <w:sz w:val="20"/>
          <w:szCs w:val="20"/>
          <w:lang w:val="en-US"/>
        </w:rPr>
        <w:t>. 2011.</w:t>
      </w:r>
      <w:r w:rsidR="00D27160" w:rsidRPr="00E078D6">
        <w:rPr>
          <w:rStyle w:val="text"/>
          <w:sz w:val="20"/>
          <w:szCs w:val="20"/>
          <w:lang w:val="en-US"/>
        </w:rPr>
        <w:t xml:space="preserve"> </w:t>
      </w:r>
      <w:r w:rsidR="00D27160" w:rsidRPr="00E078D6">
        <w:rPr>
          <w:rStyle w:val="text"/>
          <w:sz w:val="20"/>
          <w:szCs w:val="20"/>
        </w:rPr>
        <w:t>Т</w:t>
      </w:r>
      <w:r w:rsidR="00F333F3" w:rsidRPr="00E078D6">
        <w:rPr>
          <w:rStyle w:val="text"/>
          <w:sz w:val="20"/>
          <w:szCs w:val="20"/>
          <w:lang w:val="en-US"/>
        </w:rPr>
        <w:t xml:space="preserve">. 1. №11. </w:t>
      </w:r>
      <w:r w:rsidR="00D27160" w:rsidRPr="00E078D6">
        <w:rPr>
          <w:rStyle w:val="text"/>
          <w:sz w:val="20"/>
          <w:szCs w:val="20"/>
        </w:rPr>
        <w:t>С</w:t>
      </w:r>
      <w:r w:rsidR="00F333F3" w:rsidRPr="00E078D6">
        <w:rPr>
          <w:rStyle w:val="text"/>
          <w:sz w:val="20"/>
          <w:szCs w:val="20"/>
          <w:lang w:val="en-US"/>
        </w:rPr>
        <w:t>. 171-174.</w:t>
      </w:r>
    </w:p>
    <w:p w:rsidR="00D27160" w:rsidRPr="00E078D6" w:rsidRDefault="00133BF4" w:rsidP="00BE0619">
      <w:pPr>
        <w:widowControl w:val="0"/>
        <w:tabs>
          <w:tab w:val="left" w:pos="1843"/>
        </w:tabs>
        <w:spacing w:line="293" w:lineRule="auto"/>
        <w:ind w:firstLine="426"/>
        <w:jc w:val="both"/>
        <w:rPr>
          <w:spacing w:val="-4"/>
          <w:sz w:val="20"/>
          <w:szCs w:val="20"/>
        </w:rPr>
      </w:pPr>
      <w:r w:rsidRPr="00E078D6">
        <w:rPr>
          <w:spacing w:val="-4"/>
          <w:sz w:val="20"/>
          <w:szCs w:val="20"/>
          <w:lang w:val="en-US"/>
        </w:rPr>
        <w:t>4</w:t>
      </w:r>
      <w:r w:rsidR="00F333F3" w:rsidRPr="00E078D6">
        <w:rPr>
          <w:spacing w:val="-4"/>
          <w:sz w:val="20"/>
          <w:szCs w:val="20"/>
          <w:lang w:val="en-US"/>
        </w:rPr>
        <w:t>. Chang</w:t>
      </w:r>
      <w:r w:rsidR="00D27160" w:rsidRPr="00E078D6">
        <w:rPr>
          <w:spacing w:val="-4"/>
          <w:sz w:val="20"/>
          <w:szCs w:val="20"/>
          <w:lang w:val="en-US"/>
        </w:rPr>
        <w:t xml:space="preserve"> I. Finite Element Analysis of Hepatic Radiofrequency Ablation Probes using Temperature-Dependent El</w:t>
      </w:r>
      <w:r w:rsidR="00F333F3" w:rsidRPr="00E078D6">
        <w:rPr>
          <w:spacing w:val="-4"/>
          <w:sz w:val="20"/>
          <w:szCs w:val="20"/>
          <w:lang w:val="en-US"/>
        </w:rPr>
        <w:t xml:space="preserve">ectrical Conductivity // BioMed Eng OnLine. </w:t>
      </w:r>
      <w:r w:rsidR="00F333F3" w:rsidRPr="00E078D6">
        <w:rPr>
          <w:spacing w:val="-4"/>
          <w:sz w:val="20"/>
          <w:szCs w:val="20"/>
        </w:rPr>
        <w:t>2003.</w:t>
      </w:r>
      <w:r w:rsidR="00D27160" w:rsidRPr="00E078D6">
        <w:rPr>
          <w:spacing w:val="-4"/>
          <w:sz w:val="20"/>
          <w:szCs w:val="20"/>
        </w:rPr>
        <w:t xml:space="preserve"> Т</w:t>
      </w:r>
      <w:r w:rsidR="00F333F3" w:rsidRPr="00E078D6">
        <w:rPr>
          <w:spacing w:val="-4"/>
          <w:sz w:val="20"/>
          <w:szCs w:val="20"/>
        </w:rPr>
        <w:t>. 2.</w:t>
      </w:r>
      <w:r w:rsidR="0083470C" w:rsidRPr="00E078D6">
        <w:rPr>
          <w:spacing w:val="-4"/>
          <w:sz w:val="20"/>
          <w:szCs w:val="20"/>
        </w:rPr>
        <w:t xml:space="preserve"> </w:t>
      </w:r>
      <w:r w:rsidR="00F333F3" w:rsidRPr="00E078D6">
        <w:rPr>
          <w:spacing w:val="-4"/>
          <w:sz w:val="20"/>
          <w:szCs w:val="20"/>
        </w:rPr>
        <w:t xml:space="preserve">№ 12. </w:t>
      </w:r>
      <w:r w:rsidR="00D27160" w:rsidRPr="00E078D6">
        <w:rPr>
          <w:spacing w:val="-4"/>
          <w:sz w:val="20"/>
          <w:szCs w:val="20"/>
        </w:rPr>
        <w:t xml:space="preserve">С. 1-18. </w:t>
      </w:r>
    </w:p>
    <w:p w:rsidR="00133BF4" w:rsidRPr="00875385" w:rsidRDefault="00875385" w:rsidP="00BE0619">
      <w:pPr>
        <w:spacing w:line="293" w:lineRule="auto"/>
        <w:ind w:firstLine="426"/>
        <w:jc w:val="both"/>
        <w:rPr>
          <w:spacing w:val="-4"/>
          <w:sz w:val="22"/>
        </w:rPr>
      </w:pPr>
      <w:r w:rsidRPr="00E078D6">
        <w:rPr>
          <w:spacing w:val="-4"/>
          <w:sz w:val="20"/>
          <w:szCs w:val="20"/>
        </w:rPr>
        <w:t xml:space="preserve">5. </w:t>
      </w:r>
      <w:r w:rsidR="00E74BE6" w:rsidRPr="00E078D6">
        <w:rPr>
          <w:sz w:val="20"/>
          <w:szCs w:val="20"/>
        </w:rPr>
        <w:t xml:space="preserve">Comsol.com: офиц. сайт. Режим доступа: </w:t>
      </w:r>
      <w:hyperlink r:id="rId10" w:history="1">
        <w:r w:rsidR="00E74BE6" w:rsidRPr="00E078D6">
          <w:rPr>
            <w:rStyle w:val="a6"/>
            <w:color w:val="auto"/>
            <w:sz w:val="20"/>
            <w:szCs w:val="20"/>
            <w:u w:val="none"/>
          </w:rPr>
          <w:t>https://www.comsol.com/blogs/study-radiofrequency-tissue-ablation-using-simulation.</w:t>
        </w:r>
      </w:hyperlink>
    </w:p>
    <w:sectPr w:rsidR="00133BF4" w:rsidRPr="00875385" w:rsidSect="00E078D6">
      <w:pgSz w:w="11906" w:h="16838"/>
      <w:pgMar w:top="1134" w:right="1134" w:bottom="1134" w:left="1134" w:header="907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88" w:rsidRDefault="00173C88" w:rsidP="00656C6F">
      <w:pPr>
        <w:spacing w:line="240" w:lineRule="auto"/>
      </w:pPr>
      <w:r>
        <w:separator/>
      </w:r>
    </w:p>
  </w:endnote>
  <w:endnote w:type="continuationSeparator" w:id="0">
    <w:p w:rsidR="00173C88" w:rsidRDefault="00173C88" w:rsidP="00656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88" w:rsidRDefault="00173C88" w:rsidP="00656C6F">
      <w:pPr>
        <w:spacing w:line="240" w:lineRule="auto"/>
      </w:pPr>
      <w:r>
        <w:separator/>
      </w:r>
    </w:p>
  </w:footnote>
  <w:footnote w:type="continuationSeparator" w:id="0">
    <w:p w:rsidR="00173C88" w:rsidRDefault="00173C88" w:rsidP="00656C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456EF"/>
    <w:multiLevelType w:val="hybridMultilevel"/>
    <w:tmpl w:val="9E489942"/>
    <w:lvl w:ilvl="0" w:tplc="F9806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443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09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6A8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C20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80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06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CE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4208"/>
    <w:multiLevelType w:val="hybridMultilevel"/>
    <w:tmpl w:val="C2801BD8"/>
    <w:lvl w:ilvl="0" w:tplc="A9CC80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B2E9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7031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3267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C8A8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0E63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BE0C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C275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B2B1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ABC"/>
    <w:rsid w:val="000138DD"/>
    <w:rsid w:val="00042C54"/>
    <w:rsid w:val="000951DF"/>
    <w:rsid w:val="000A7DD2"/>
    <w:rsid w:val="000C1B2B"/>
    <w:rsid w:val="000D069E"/>
    <w:rsid w:val="000F3553"/>
    <w:rsid w:val="00106C76"/>
    <w:rsid w:val="00133BF4"/>
    <w:rsid w:val="0014571A"/>
    <w:rsid w:val="00170340"/>
    <w:rsid w:val="00173C88"/>
    <w:rsid w:val="001B1BF0"/>
    <w:rsid w:val="001E5139"/>
    <w:rsid w:val="00206FB0"/>
    <w:rsid w:val="0021301D"/>
    <w:rsid w:val="00214F95"/>
    <w:rsid w:val="00216ABC"/>
    <w:rsid w:val="00232E22"/>
    <w:rsid w:val="00257E7F"/>
    <w:rsid w:val="00262C3E"/>
    <w:rsid w:val="00287E3A"/>
    <w:rsid w:val="00290483"/>
    <w:rsid w:val="00297113"/>
    <w:rsid w:val="002A0FE6"/>
    <w:rsid w:val="002A2A08"/>
    <w:rsid w:val="00323037"/>
    <w:rsid w:val="003500E6"/>
    <w:rsid w:val="00365429"/>
    <w:rsid w:val="003A369B"/>
    <w:rsid w:val="003B23D7"/>
    <w:rsid w:val="003D7990"/>
    <w:rsid w:val="004134B8"/>
    <w:rsid w:val="00423A8A"/>
    <w:rsid w:val="0045065E"/>
    <w:rsid w:val="004B184A"/>
    <w:rsid w:val="004C1EFF"/>
    <w:rsid w:val="004D01B0"/>
    <w:rsid w:val="004D222B"/>
    <w:rsid w:val="004D7619"/>
    <w:rsid w:val="004F702B"/>
    <w:rsid w:val="005022F0"/>
    <w:rsid w:val="005122B9"/>
    <w:rsid w:val="00523361"/>
    <w:rsid w:val="0055110F"/>
    <w:rsid w:val="00571F4A"/>
    <w:rsid w:val="00580625"/>
    <w:rsid w:val="00595ECC"/>
    <w:rsid w:val="005D0904"/>
    <w:rsid w:val="005D70FD"/>
    <w:rsid w:val="005F3111"/>
    <w:rsid w:val="006015DE"/>
    <w:rsid w:val="006076E4"/>
    <w:rsid w:val="00645FA7"/>
    <w:rsid w:val="0065176D"/>
    <w:rsid w:val="00656C6F"/>
    <w:rsid w:val="006A1B5C"/>
    <w:rsid w:val="006A46ED"/>
    <w:rsid w:val="006E0A9E"/>
    <w:rsid w:val="006E6DBD"/>
    <w:rsid w:val="006F4208"/>
    <w:rsid w:val="006F6307"/>
    <w:rsid w:val="007802AA"/>
    <w:rsid w:val="007B43A5"/>
    <w:rsid w:val="0083470C"/>
    <w:rsid w:val="00836475"/>
    <w:rsid w:val="00864C44"/>
    <w:rsid w:val="00875385"/>
    <w:rsid w:val="008A49A4"/>
    <w:rsid w:val="008A560D"/>
    <w:rsid w:val="00903999"/>
    <w:rsid w:val="009359D8"/>
    <w:rsid w:val="00944FB5"/>
    <w:rsid w:val="0096153E"/>
    <w:rsid w:val="0096468A"/>
    <w:rsid w:val="009662F8"/>
    <w:rsid w:val="00980241"/>
    <w:rsid w:val="009E2A78"/>
    <w:rsid w:val="009F02F9"/>
    <w:rsid w:val="00A27AA0"/>
    <w:rsid w:val="00A34078"/>
    <w:rsid w:val="00A34AC0"/>
    <w:rsid w:val="00A441BD"/>
    <w:rsid w:val="00A53E21"/>
    <w:rsid w:val="00AD472A"/>
    <w:rsid w:val="00B43E6B"/>
    <w:rsid w:val="00B44173"/>
    <w:rsid w:val="00B44840"/>
    <w:rsid w:val="00B45EF6"/>
    <w:rsid w:val="00B76ACC"/>
    <w:rsid w:val="00B91B97"/>
    <w:rsid w:val="00BB2E90"/>
    <w:rsid w:val="00BB600F"/>
    <w:rsid w:val="00BC378E"/>
    <w:rsid w:val="00BE0619"/>
    <w:rsid w:val="00BE44ED"/>
    <w:rsid w:val="00BF43C0"/>
    <w:rsid w:val="00C042B9"/>
    <w:rsid w:val="00C047C7"/>
    <w:rsid w:val="00C206E4"/>
    <w:rsid w:val="00C35321"/>
    <w:rsid w:val="00C37B2D"/>
    <w:rsid w:val="00C51573"/>
    <w:rsid w:val="00C91CA0"/>
    <w:rsid w:val="00CB7571"/>
    <w:rsid w:val="00CE0AFF"/>
    <w:rsid w:val="00D0128A"/>
    <w:rsid w:val="00D14B27"/>
    <w:rsid w:val="00D20A1B"/>
    <w:rsid w:val="00D25AC7"/>
    <w:rsid w:val="00D27160"/>
    <w:rsid w:val="00D62A32"/>
    <w:rsid w:val="00D7630A"/>
    <w:rsid w:val="00DB465E"/>
    <w:rsid w:val="00DD718E"/>
    <w:rsid w:val="00DD7FD2"/>
    <w:rsid w:val="00DE419E"/>
    <w:rsid w:val="00E078D6"/>
    <w:rsid w:val="00E74BE6"/>
    <w:rsid w:val="00ED34D6"/>
    <w:rsid w:val="00ED454B"/>
    <w:rsid w:val="00F014EC"/>
    <w:rsid w:val="00F02401"/>
    <w:rsid w:val="00F1670B"/>
    <w:rsid w:val="00F25FD7"/>
    <w:rsid w:val="00F333F3"/>
    <w:rsid w:val="00F451DC"/>
    <w:rsid w:val="00F94A16"/>
    <w:rsid w:val="00FA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026F209-550B-43FF-89D6-5317AD2F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8E"/>
    <w:pPr>
      <w:spacing w:after="0" w:line="360" w:lineRule="auto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F451DC"/>
    <w:pPr>
      <w:keepNext/>
      <w:keepLines/>
      <w:jc w:val="center"/>
      <w:outlineLvl w:val="0"/>
    </w:pPr>
    <w:rPr>
      <w:rFonts w:eastAsiaTheme="majorEastAsia"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F451DC"/>
    <w:pPr>
      <w:keepNext/>
      <w:keepLines/>
      <w:jc w:val="center"/>
      <w:outlineLvl w:val="1"/>
    </w:pPr>
    <w:rPr>
      <w:rFonts w:eastAsiaTheme="majorEastAsia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51DC"/>
    <w:pPr>
      <w:keepNext/>
      <w:keepLines/>
      <w:outlineLvl w:val="2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451DC"/>
    <w:rPr>
      <w:rFonts w:eastAsiaTheme="majorEastAsia" w:cs="Times New Roman"/>
      <w:bCs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451DC"/>
    <w:rPr>
      <w:rFonts w:eastAsiaTheme="majorEastAsia" w:cs="Times New Roman"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F451DC"/>
    <w:rPr>
      <w:rFonts w:eastAsiaTheme="majorEastAsia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23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03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A5FE6"/>
    <w:rPr>
      <w:rFonts w:cs="Times New Roman"/>
      <w:color w:val="808080"/>
    </w:rPr>
  </w:style>
  <w:style w:type="character" w:styleId="a6">
    <w:name w:val="Hyperlink"/>
    <w:basedOn w:val="a0"/>
    <w:uiPriority w:val="99"/>
    <w:unhideWhenUsed/>
    <w:rsid w:val="00D20A1B"/>
    <w:rPr>
      <w:rFonts w:cs="Times New Roman"/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20A1B"/>
    <w:rPr>
      <w:rFonts w:cs="Times New Roman"/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94A16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56C6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6C6F"/>
    <w:rPr>
      <w:sz w:val="28"/>
      <w:szCs w:val="22"/>
    </w:rPr>
  </w:style>
  <w:style w:type="paragraph" w:styleId="ab">
    <w:name w:val="footer"/>
    <w:basedOn w:val="a"/>
    <w:link w:val="ac"/>
    <w:uiPriority w:val="99"/>
    <w:rsid w:val="00656C6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6C6F"/>
    <w:rPr>
      <w:sz w:val="28"/>
      <w:szCs w:val="22"/>
    </w:rPr>
  </w:style>
  <w:style w:type="table" w:styleId="ad">
    <w:name w:val="Table Grid"/>
    <w:basedOn w:val="a1"/>
    <w:uiPriority w:val="59"/>
    <w:rsid w:val="00DB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ct-xocs-alternative-link">
    <w:name w:val="react-xocs-alternative-link"/>
    <w:basedOn w:val="a0"/>
    <w:rsid w:val="00D27160"/>
  </w:style>
  <w:style w:type="character" w:customStyle="1" w:styleId="given-name">
    <w:name w:val="given-name"/>
    <w:basedOn w:val="a0"/>
    <w:rsid w:val="00D27160"/>
  </w:style>
  <w:style w:type="character" w:customStyle="1" w:styleId="text">
    <w:name w:val="text"/>
    <w:basedOn w:val="a0"/>
    <w:rsid w:val="00D27160"/>
  </w:style>
  <w:style w:type="paragraph" w:styleId="ae">
    <w:name w:val="Normal (Web)"/>
    <w:basedOn w:val="a"/>
    <w:uiPriority w:val="99"/>
    <w:semiHidden/>
    <w:unhideWhenUsed/>
    <w:rsid w:val="00C91CA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omsol.com/blogs/study-radiofrequency-tissue-ablation-using-simulation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Воронина</dc:creator>
  <cp:lastModifiedBy>Пользователь Windows</cp:lastModifiedBy>
  <cp:revision>15</cp:revision>
  <cp:lastPrinted>2024-04-21T12:33:00Z</cp:lastPrinted>
  <dcterms:created xsi:type="dcterms:W3CDTF">2024-07-18T09:53:00Z</dcterms:created>
  <dcterms:modified xsi:type="dcterms:W3CDTF">2025-07-21T13:53:00Z</dcterms:modified>
</cp:coreProperties>
</file>