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251" w:rsidRPr="00CC45B0" w:rsidRDefault="003F6251" w:rsidP="00CC45B0">
      <w:pPr>
        <w:pStyle w:val="af4"/>
        <w:spacing w:after="0" w:line="300" w:lineRule="auto"/>
        <w:rPr>
          <w:caps/>
        </w:rPr>
      </w:pPr>
      <w:r w:rsidRPr="00CC45B0">
        <w:rPr>
          <w:caps/>
        </w:rPr>
        <w:t>УДК 534.21</w:t>
      </w:r>
    </w:p>
    <w:p w:rsidR="0027735E" w:rsidRPr="00CC45B0" w:rsidRDefault="0027735E" w:rsidP="00CC45B0">
      <w:pPr>
        <w:pStyle w:val="af4"/>
        <w:spacing w:after="0" w:line="300" w:lineRule="auto"/>
        <w:rPr>
          <w:caps/>
        </w:rPr>
      </w:pPr>
    </w:p>
    <w:p w:rsidR="00F508BB" w:rsidRPr="00CC45B0" w:rsidRDefault="00F508BB" w:rsidP="00CC45B0">
      <w:pPr>
        <w:autoSpaceDE w:val="0"/>
        <w:autoSpaceDN w:val="0"/>
        <w:adjustRightInd w:val="0"/>
        <w:spacing w:after="0" w:line="300" w:lineRule="auto"/>
        <w:jc w:val="center"/>
        <w:rPr>
          <w:b/>
        </w:rPr>
      </w:pPr>
      <w:r w:rsidRPr="00CC45B0">
        <w:rPr>
          <w:b/>
        </w:rPr>
        <w:t>МОДУЛЯЦИЯ ФАЗЫ ПРИ ЧЕТЫРЕХВОЛНОВОМ ВЗАИМОДЕЙСТВИИ НЕПРЕРЫВНОГО ИЗЛУЧЕНИЯ В ПОГЛОЩАЮЩИХ СРЕДАХ</w:t>
      </w:r>
    </w:p>
    <w:p w:rsidR="008A3520" w:rsidRPr="00CC45B0" w:rsidRDefault="008A3520" w:rsidP="00CC45B0">
      <w:pPr>
        <w:autoSpaceDE w:val="0"/>
        <w:autoSpaceDN w:val="0"/>
        <w:adjustRightInd w:val="0"/>
        <w:spacing w:after="0" w:line="300" w:lineRule="auto"/>
        <w:ind w:firstLine="709"/>
        <w:jc w:val="center"/>
        <w:rPr>
          <w:b/>
        </w:rPr>
      </w:pPr>
    </w:p>
    <w:p w:rsidR="008A3520" w:rsidRPr="00CC45B0" w:rsidRDefault="008A3520" w:rsidP="00CC45B0">
      <w:pPr>
        <w:shd w:val="clear" w:color="auto" w:fill="FFFFFF"/>
        <w:tabs>
          <w:tab w:val="left" w:pos="1003"/>
        </w:tabs>
        <w:spacing w:after="0" w:line="300" w:lineRule="auto"/>
        <w:jc w:val="center"/>
        <w:rPr>
          <w:b/>
          <w:bCs/>
        </w:rPr>
      </w:pPr>
      <w:r w:rsidRPr="00CC45B0">
        <w:rPr>
          <w:b/>
          <w:bCs/>
          <w:u w:val="single"/>
        </w:rPr>
        <w:t>Ремесловский В.О.</w:t>
      </w:r>
      <w:r w:rsidRPr="00CC45B0">
        <w:rPr>
          <w:b/>
          <w:bCs/>
        </w:rPr>
        <w:t>, Жуков Е.А.</w:t>
      </w:r>
    </w:p>
    <w:p w:rsidR="008A3520" w:rsidRPr="00CC45B0" w:rsidRDefault="008A3520" w:rsidP="00CC45B0">
      <w:pPr>
        <w:shd w:val="clear" w:color="auto" w:fill="FFFFFF"/>
        <w:tabs>
          <w:tab w:val="left" w:pos="1003"/>
        </w:tabs>
        <w:spacing w:after="0" w:line="300" w:lineRule="auto"/>
        <w:jc w:val="center"/>
        <w:rPr>
          <w:i/>
        </w:rPr>
      </w:pPr>
      <w:r w:rsidRPr="00CC45B0">
        <w:rPr>
          <w:i/>
        </w:rPr>
        <w:t>Хабаровский государственный технический университет (</w:t>
      </w:r>
      <w:proofErr w:type="gramStart"/>
      <w:r w:rsidRPr="00CC45B0">
        <w:rPr>
          <w:i/>
        </w:rPr>
        <w:t>г</w:t>
      </w:r>
      <w:proofErr w:type="gramEnd"/>
      <w:r w:rsidRPr="00CC45B0">
        <w:rPr>
          <w:i/>
        </w:rPr>
        <w:t>. Хабаровск)</w:t>
      </w:r>
    </w:p>
    <w:p w:rsidR="008A3520" w:rsidRPr="00CC45B0" w:rsidRDefault="008A3520" w:rsidP="00CC45B0">
      <w:pPr>
        <w:autoSpaceDE w:val="0"/>
        <w:autoSpaceDN w:val="0"/>
        <w:adjustRightInd w:val="0"/>
        <w:spacing w:after="0" w:line="300" w:lineRule="auto"/>
        <w:jc w:val="center"/>
        <w:rPr>
          <w:bCs/>
          <w:i/>
          <w:iCs/>
        </w:rPr>
      </w:pPr>
      <w:r w:rsidRPr="00CC45B0">
        <w:rPr>
          <w:bCs/>
          <w:i/>
          <w:iCs/>
        </w:rPr>
        <w:t>000158@</w:t>
      </w:r>
      <w:proofErr w:type="spellStart"/>
      <w:r w:rsidRPr="00CC45B0">
        <w:rPr>
          <w:bCs/>
          <w:i/>
          <w:iCs/>
          <w:lang w:val="en-US"/>
        </w:rPr>
        <w:t>pnu</w:t>
      </w:r>
      <w:proofErr w:type="spellEnd"/>
      <w:r w:rsidRPr="00CC45B0">
        <w:rPr>
          <w:bCs/>
          <w:i/>
          <w:iCs/>
        </w:rPr>
        <w:t>.</w:t>
      </w:r>
      <w:proofErr w:type="spellStart"/>
      <w:r w:rsidRPr="00CC45B0">
        <w:rPr>
          <w:bCs/>
          <w:i/>
          <w:iCs/>
          <w:lang w:val="en-US"/>
        </w:rPr>
        <w:t>edu</w:t>
      </w:r>
      <w:proofErr w:type="spellEnd"/>
      <w:r w:rsidRPr="00CC45B0">
        <w:rPr>
          <w:bCs/>
          <w:i/>
          <w:iCs/>
        </w:rPr>
        <w:t>.</w:t>
      </w:r>
      <w:proofErr w:type="spellStart"/>
      <w:r w:rsidRPr="00CC45B0">
        <w:rPr>
          <w:bCs/>
          <w:i/>
          <w:iCs/>
          <w:lang w:val="en-US"/>
        </w:rPr>
        <w:t>ru</w:t>
      </w:r>
      <w:proofErr w:type="spellEnd"/>
    </w:p>
    <w:p w:rsidR="008A3520" w:rsidRPr="00CC45B0" w:rsidRDefault="008A3520" w:rsidP="00CC45B0">
      <w:pPr>
        <w:autoSpaceDE w:val="0"/>
        <w:autoSpaceDN w:val="0"/>
        <w:adjustRightInd w:val="0"/>
        <w:spacing w:after="0" w:line="300" w:lineRule="auto"/>
        <w:ind w:firstLine="709"/>
        <w:jc w:val="center"/>
        <w:rPr>
          <w:b/>
        </w:rPr>
      </w:pPr>
    </w:p>
    <w:p w:rsidR="0016393A" w:rsidRPr="0016393A" w:rsidRDefault="0016393A" w:rsidP="0016393A">
      <w:pPr>
        <w:autoSpaceDE w:val="0"/>
        <w:autoSpaceDN w:val="0"/>
        <w:adjustRightInd w:val="0"/>
        <w:spacing w:after="0" w:line="300" w:lineRule="auto"/>
        <w:ind w:firstLine="709"/>
        <w:jc w:val="both"/>
        <w:rPr>
          <w:bCs/>
          <w:i/>
          <w:iCs/>
          <w:sz w:val="20"/>
          <w:szCs w:val="20"/>
        </w:rPr>
      </w:pPr>
      <w:r w:rsidRPr="00093FAA">
        <w:rPr>
          <w:bCs/>
          <w:i/>
          <w:iCs/>
          <w:sz w:val="20"/>
          <w:szCs w:val="20"/>
        </w:rPr>
        <w:t xml:space="preserve">Рассмотрена модуляция фазы непрерывного излучения из-за процессов диффузии и конвективного движения в поглощающих средах при </w:t>
      </w:r>
      <w:proofErr w:type="spellStart"/>
      <w:proofErr w:type="gramStart"/>
      <w:r w:rsidRPr="00093FAA">
        <w:rPr>
          <w:bCs/>
          <w:i/>
          <w:iCs/>
          <w:sz w:val="20"/>
          <w:szCs w:val="20"/>
        </w:rPr>
        <w:t>четырех-волновом</w:t>
      </w:r>
      <w:proofErr w:type="spellEnd"/>
      <w:proofErr w:type="gramEnd"/>
      <w:r w:rsidRPr="00093FAA">
        <w:rPr>
          <w:bCs/>
          <w:i/>
          <w:iCs/>
          <w:sz w:val="20"/>
          <w:szCs w:val="20"/>
        </w:rPr>
        <w:t xml:space="preserve"> взаимодействии. Определены условия, при которых эффективность взаимодействия и дифракционная эффективность голограммы будут максимальными, а искажения из-за нагрева среды минимальными</w:t>
      </w:r>
      <w:r>
        <w:rPr>
          <w:bCs/>
          <w:i/>
          <w:iCs/>
          <w:sz w:val="20"/>
          <w:szCs w:val="20"/>
        </w:rPr>
        <w:t>.</w:t>
      </w:r>
    </w:p>
    <w:p w:rsidR="0027735E" w:rsidRPr="00CC45B0" w:rsidRDefault="0027735E" w:rsidP="00CC45B0">
      <w:pPr>
        <w:autoSpaceDE w:val="0"/>
        <w:autoSpaceDN w:val="0"/>
        <w:adjustRightInd w:val="0"/>
        <w:spacing w:after="0" w:line="300" w:lineRule="auto"/>
        <w:ind w:firstLine="709"/>
        <w:jc w:val="center"/>
        <w:rPr>
          <w:b/>
        </w:rPr>
      </w:pPr>
    </w:p>
    <w:p w:rsidR="008714EE" w:rsidRPr="00CC45B0" w:rsidRDefault="003B523E" w:rsidP="00CC45B0">
      <w:pPr>
        <w:shd w:val="clear" w:color="auto" w:fill="FFFFFF"/>
        <w:tabs>
          <w:tab w:val="left" w:pos="1003"/>
        </w:tabs>
        <w:spacing w:after="0" w:line="300" w:lineRule="auto"/>
        <w:ind w:firstLine="720"/>
        <w:jc w:val="center"/>
        <w:rPr>
          <w:b/>
          <w:bCs/>
          <w:color w:val="000000"/>
          <w:lang w:val="en-US"/>
        </w:rPr>
      </w:pPr>
      <w:r w:rsidRPr="00CC45B0">
        <w:rPr>
          <w:b/>
          <w:bCs/>
          <w:color w:val="000000"/>
          <w:lang w:val="en-US"/>
        </w:rPr>
        <w:t>PHASE MODULATION IN THE FOUR-WAVE INTERACTION OF CONTINUOUS RADIATION IN ABSORBING MEDIA</w:t>
      </w:r>
    </w:p>
    <w:p w:rsidR="003B523E" w:rsidRPr="00CC45B0" w:rsidRDefault="003B523E" w:rsidP="00CC45B0">
      <w:pPr>
        <w:shd w:val="clear" w:color="auto" w:fill="FFFFFF"/>
        <w:tabs>
          <w:tab w:val="left" w:pos="1003"/>
        </w:tabs>
        <w:spacing w:after="0" w:line="300" w:lineRule="auto"/>
        <w:ind w:firstLine="720"/>
        <w:jc w:val="center"/>
        <w:rPr>
          <w:color w:val="000000"/>
          <w:lang w:val="en-US"/>
        </w:rPr>
      </w:pPr>
    </w:p>
    <w:p w:rsidR="003B523E" w:rsidRPr="00CC45B0" w:rsidRDefault="003B523E" w:rsidP="00CC45B0">
      <w:pPr>
        <w:shd w:val="clear" w:color="auto" w:fill="FFFFFF"/>
        <w:tabs>
          <w:tab w:val="left" w:pos="1003"/>
        </w:tabs>
        <w:spacing w:after="0" w:line="300" w:lineRule="auto"/>
        <w:ind w:firstLine="720"/>
        <w:jc w:val="center"/>
        <w:rPr>
          <w:b/>
          <w:bCs/>
          <w:color w:val="000000"/>
          <w:lang w:val="en-US"/>
        </w:rPr>
      </w:pPr>
      <w:proofErr w:type="spellStart"/>
      <w:r w:rsidRPr="00CC45B0">
        <w:rPr>
          <w:b/>
          <w:bCs/>
          <w:color w:val="000000"/>
          <w:u w:val="single"/>
          <w:lang w:val="en-US"/>
        </w:rPr>
        <w:t>Remeslovsky</w:t>
      </w:r>
      <w:proofErr w:type="spellEnd"/>
      <w:r w:rsidRPr="00CC45B0">
        <w:rPr>
          <w:b/>
          <w:bCs/>
          <w:color w:val="000000"/>
          <w:u w:val="single"/>
          <w:lang w:val="en-US"/>
        </w:rPr>
        <w:t xml:space="preserve"> V.O.</w:t>
      </w:r>
      <w:r w:rsidRPr="00CC45B0">
        <w:rPr>
          <w:b/>
          <w:bCs/>
          <w:color w:val="000000"/>
          <w:lang w:val="en-US"/>
        </w:rPr>
        <w:t>, Zhukov E.A.</w:t>
      </w:r>
    </w:p>
    <w:p w:rsidR="00CC45B0" w:rsidRPr="00FE1B56" w:rsidRDefault="00CC45B0" w:rsidP="00CC45B0">
      <w:pPr>
        <w:spacing w:after="0" w:line="300" w:lineRule="auto"/>
        <w:jc w:val="center"/>
        <w:rPr>
          <w:i/>
          <w:lang w:val="en-US" w:eastAsia="ru-RU"/>
        </w:rPr>
      </w:pPr>
      <w:r w:rsidRPr="00FE1B56">
        <w:rPr>
          <w:i/>
          <w:lang w:val="en-US" w:eastAsia="ru-RU"/>
        </w:rPr>
        <w:t>Khabarovsk State Technical University</w:t>
      </w:r>
      <w:r w:rsidRPr="00C10A64">
        <w:rPr>
          <w:i/>
          <w:lang w:val="en-US" w:eastAsia="ru-RU"/>
        </w:rPr>
        <w:t>, Khabarovsk</w:t>
      </w:r>
    </w:p>
    <w:p w:rsidR="003B523E" w:rsidRPr="00CC45B0" w:rsidRDefault="003B523E" w:rsidP="00CC45B0">
      <w:pPr>
        <w:shd w:val="clear" w:color="auto" w:fill="FFFFFF"/>
        <w:tabs>
          <w:tab w:val="left" w:pos="1003"/>
        </w:tabs>
        <w:spacing w:after="0" w:line="300" w:lineRule="auto"/>
        <w:ind w:firstLine="720"/>
        <w:jc w:val="center"/>
        <w:rPr>
          <w:b/>
          <w:bCs/>
          <w:color w:val="000000"/>
          <w:lang w:val="en-US"/>
        </w:rPr>
      </w:pPr>
    </w:p>
    <w:p w:rsidR="0016393A" w:rsidRPr="0016393A" w:rsidRDefault="0016393A" w:rsidP="0016393A">
      <w:pPr>
        <w:shd w:val="clear" w:color="auto" w:fill="FFFFFF"/>
        <w:tabs>
          <w:tab w:val="left" w:pos="1003"/>
        </w:tabs>
        <w:spacing w:after="0" w:line="300" w:lineRule="auto"/>
        <w:ind w:firstLine="720"/>
        <w:jc w:val="both"/>
        <w:rPr>
          <w:i/>
          <w:iCs/>
          <w:color w:val="000000"/>
          <w:sz w:val="20"/>
          <w:szCs w:val="20"/>
          <w:lang w:val="en-US"/>
        </w:rPr>
      </w:pPr>
      <w:r w:rsidRPr="00F862FF">
        <w:rPr>
          <w:bCs/>
          <w:i/>
          <w:iCs/>
          <w:sz w:val="20"/>
          <w:szCs w:val="20"/>
          <w:lang w:val="en-US"/>
        </w:rPr>
        <w:t>The modulation of the phase of continuous radiation due to diffusion and convective motion in absorbing media with four-wave interaction is considered. The conditions are determined under which the interaction efficiency and diffraction efficiency of the hologram will be maximal, and the distortions due to heating of the medium will be minimal</w:t>
      </w:r>
      <w:r w:rsidRPr="0016393A">
        <w:rPr>
          <w:bCs/>
          <w:i/>
          <w:iCs/>
          <w:sz w:val="20"/>
          <w:szCs w:val="20"/>
          <w:lang w:val="en-US"/>
        </w:rPr>
        <w:t>.</w:t>
      </w:r>
    </w:p>
    <w:p w:rsidR="003B523E" w:rsidRPr="00CC45B0" w:rsidRDefault="003B523E" w:rsidP="00CC45B0">
      <w:pPr>
        <w:shd w:val="clear" w:color="auto" w:fill="FFFFFF"/>
        <w:tabs>
          <w:tab w:val="left" w:pos="1003"/>
        </w:tabs>
        <w:spacing w:after="0" w:line="300" w:lineRule="auto"/>
        <w:ind w:firstLine="720"/>
        <w:jc w:val="center"/>
        <w:rPr>
          <w:color w:val="000000"/>
          <w:lang w:val="en-US"/>
        </w:rPr>
      </w:pPr>
    </w:p>
    <w:p w:rsidR="003B523E" w:rsidRPr="00CC45B0" w:rsidRDefault="003B523E" w:rsidP="00CC45B0">
      <w:pPr>
        <w:shd w:val="clear" w:color="auto" w:fill="FFFFFF"/>
        <w:tabs>
          <w:tab w:val="left" w:pos="1003"/>
        </w:tabs>
        <w:spacing w:after="0" w:line="300" w:lineRule="auto"/>
        <w:ind w:firstLine="720"/>
        <w:jc w:val="center"/>
        <w:rPr>
          <w:color w:val="000000"/>
          <w:lang w:val="en-US"/>
        </w:rPr>
      </w:pPr>
    </w:p>
    <w:p w:rsidR="003B523E" w:rsidRPr="00CC45B0" w:rsidRDefault="003B523E" w:rsidP="00CC45B0">
      <w:pPr>
        <w:shd w:val="clear" w:color="auto" w:fill="FFFFFF"/>
        <w:tabs>
          <w:tab w:val="left" w:pos="1003"/>
        </w:tabs>
        <w:spacing w:after="0" w:line="300" w:lineRule="auto"/>
        <w:ind w:firstLine="720"/>
        <w:jc w:val="center"/>
        <w:rPr>
          <w:color w:val="000000"/>
          <w:lang w:val="en-US"/>
        </w:rPr>
      </w:pPr>
    </w:p>
    <w:p w:rsidR="006E0501" w:rsidRPr="00CC45B0" w:rsidRDefault="006E0501" w:rsidP="00CC45B0">
      <w:pPr>
        <w:pStyle w:val="a0"/>
        <w:spacing w:after="0" w:line="300" w:lineRule="auto"/>
        <w:ind w:left="0" w:firstLine="709"/>
        <w:jc w:val="both"/>
      </w:pPr>
      <w:r w:rsidRPr="00CC45B0">
        <w:t xml:space="preserve">В импульсном режиме </w:t>
      </w:r>
      <w:proofErr w:type="spellStart"/>
      <w:r w:rsidR="002F1A6A" w:rsidRPr="00CC45B0">
        <w:t>четырехволновое</w:t>
      </w:r>
      <w:proofErr w:type="spellEnd"/>
      <w:r w:rsidR="002F1A6A" w:rsidRPr="00CC45B0">
        <w:t xml:space="preserve"> взаимодействие (</w:t>
      </w:r>
      <w:r w:rsidRPr="00CC45B0">
        <w:t>ЧВ</w:t>
      </w:r>
      <w:r w:rsidR="002F1A6A" w:rsidRPr="00CC45B0">
        <w:t>)</w:t>
      </w:r>
      <w:r w:rsidRPr="00CC45B0">
        <w:t xml:space="preserve"> можно пренебречь не только диффузией тепла вдоль штрихов решетки, но и конвективным движением среды, если смещение среды </w:t>
      </w:r>
      <w:r w:rsidRPr="00CC45B0">
        <w:rPr>
          <w:i/>
          <w:lang w:val="en-US"/>
        </w:rPr>
        <w:t>v</w:t>
      </w:r>
      <w:r w:rsidRPr="00CC45B0">
        <w:rPr>
          <w:i/>
          <w:vertAlign w:val="subscript"/>
        </w:rPr>
        <w:t>к</w:t>
      </w:r>
      <w:r w:rsidRPr="00CC45B0">
        <w:rPr>
          <w:i/>
          <w:lang w:val="en-US"/>
        </w:rPr>
        <w:t>t</w:t>
      </w:r>
      <w:r w:rsidRPr="00CC45B0">
        <w:rPr>
          <w:i/>
          <w:vertAlign w:val="subscript"/>
        </w:rPr>
        <w:t>и</w:t>
      </w:r>
      <w:r w:rsidRPr="00CC45B0">
        <w:t xml:space="preserve"> мало, по сравнению с периодом решетки </w:t>
      </w:r>
      <w:r w:rsidRPr="00CC45B0">
        <w:sym w:font="Symbol" w:char="F04C"/>
      </w:r>
      <w:r w:rsidRPr="00CC45B0">
        <w:t xml:space="preserve"> (</w:t>
      </w:r>
      <w:r w:rsidRPr="00CC45B0">
        <w:rPr>
          <w:i/>
          <w:lang w:val="en-US"/>
        </w:rPr>
        <w:t>v</w:t>
      </w:r>
      <w:r w:rsidRPr="00CC45B0">
        <w:rPr>
          <w:i/>
          <w:vertAlign w:val="subscript"/>
        </w:rPr>
        <w:t>к</w:t>
      </w:r>
      <w:r w:rsidRPr="00CC45B0">
        <w:t xml:space="preserve"> </w:t>
      </w:r>
      <w:proofErr w:type="gramStart"/>
      <w:r w:rsidRPr="00CC45B0">
        <w:t>–х</w:t>
      </w:r>
      <w:proofErr w:type="gramEnd"/>
      <w:r w:rsidRPr="00CC45B0">
        <w:t xml:space="preserve">арактерная скорость конвективных потоков жидкости, </w:t>
      </w:r>
      <w:r w:rsidR="00B722D8" w:rsidRPr="00CC45B0">
        <w:rPr>
          <w:i/>
          <w:lang w:val="en-US"/>
        </w:rPr>
        <w:t>t</w:t>
      </w:r>
      <w:r w:rsidR="00B722D8" w:rsidRPr="00CC45B0">
        <w:rPr>
          <w:i/>
          <w:vertAlign w:val="subscript"/>
        </w:rPr>
        <w:t>и</w:t>
      </w:r>
      <w:r w:rsidR="00671633" w:rsidRPr="00CC45B0">
        <w:t xml:space="preserve"> - длительность импульса</w:t>
      </w:r>
      <w:r w:rsidRPr="00CC45B0">
        <w:t xml:space="preserve">). В непрерывном режиме эти процессы ответственны за установление стационарного значения общего нагрева </w:t>
      </w:r>
      <w:r w:rsidRPr="00CC45B0">
        <w:rPr>
          <w:bCs/>
          <w:lang w:val="en-US"/>
        </w:rPr>
        <w:sym w:font="Symbol" w:char="F064"/>
      </w:r>
      <w:r w:rsidRPr="00CC45B0">
        <w:rPr>
          <w:bCs/>
          <w:i/>
          <w:lang w:val="en-US"/>
        </w:rPr>
        <w:t>T</w:t>
      </w:r>
      <w:r w:rsidRPr="00CC45B0">
        <w:rPr>
          <w:bCs/>
        </w:rPr>
        <w:t xml:space="preserve"> и </w:t>
      </w:r>
      <w:r w:rsidRPr="00CC45B0">
        <w:t xml:space="preserve">могут влиять на формирование пространственной структуры отраженной волны. Хотя в этом случае отсутствуют эффекты, связанные с ростом </w:t>
      </w:r>
      <w:r w:rsidRPr="00CC45B0">
        <w:rPr>
          <w:bCs/>
        </w:rPr>
        <w:t>температуры</w:t>
      </w:r>
      <w:r w:rsidRPr="00CC45B0">
        <w:t xml:space="preserve"> в течени</w:t>
      </w:r>
      <w:proofErr w:type="gramStart"/>
      <w:r w:rsidRPr="00CC45B0">
        <w:t>и</w:t>
      </w:r>
      <w:proofErr w:type="gramEnd"/>
      <w:r w:rsidRPr="00CC45B0">
        <w:t xml:space="preserve"> импульса, учет конвективного  движения сильно усложняет рассмотрение ЧВ. </w:t>
      </w:r>
    </w:p>
    <w:p w:rsidR="006E0501" w:rsidRPr="00CC45B0" w:rsidRDefault="006E0501" w:rsidP="00CC45B0">
      <w:pPr>
        <w:pStyle w:val="a0"/>
        <w:spacing w:after="0" w:line="300" w:lineRule="auto"/>
        <w:ind w:left="0" w:firstLine="709"/>
        <w:jc w:val="both"/>
      </w:pPr>
      <w:r w:rsidRPr="00CC45B0">
        <w:t xml:space="preserve">Если конвективное смещение среды за времена релаксации температурных неоднородностей мало, по сравнению с их размерами, то конвекцией можно пренебречь из-за преобладающей роли диффузионной теплопередачи. С учетом двух характерных масштабов и диффузии тепла вдоль оси </w:t>
      </w:r>
      <w:r w:rsidRPr="00CC45B0">
        <w:rPr>
          <w:b/>
          <w:lang w:val="en-US"/>
        </w:rPr>
        <w:t>z</w:t>
      </w:r>
      <w:r w:rsidRPr="00CC45B0">
        <w:t xml:space="preserve"> </w:t>
      </w:r>
      <w:r w:rsidR="00BD7B14" w:rsidRPr="00CC45B0">
        <w:t xml:space="preserve">(толщина среды </w:t>
      </w:r>
      <w:r w:rsidR="00BD7B14" w:rsidRPr="00CC45B0">
        <w:rPr>
          <w:bCs/>
          <w:i/>
          <w:lang w:val="en-US"/>
        </w:rPr>
        <w:t>l</w:t>
      </w:r>
      <w:r w:rsidR="00BD7B14" w:rsidRPr="00CC45B0">
        <w:rPr>
          <w:bCs/>
          <w:vertAlign w:val="subscript"/>
        </w:rPr>
        <w:t>0</w:t>
      </w:r>
      <w:r w:rsidR="00BD7B14" w:rsidRPr="00CC45B0">
        <w:t xml:space="preserve">) </w:t>
      </w:r>
      <w:r w:rsidRPr="00CC45B0">
        <w:t xml:space="preserve">подобные условия реализуются </w:t>
      </w:r>
      <w:proofErr w:type="gramStart"/>
      <w:r w:rsidRPr="00CC45B0">
        <w:t>при</w:t>
      </w:r>
      <w:proofErr w:type="gramEnd"/>
    </w:p>
    <w:p w:rsidR="006E0501" w:rsidRPr="00CC45B0" w:rsidRDefault="006E0501" w:rsidP="00CC45B0">
      <w:pPr>
        <w:pStyle w:val="af2"/>
        <w:autoSpaceDE/>
        <w:autoSpaceDN/>
        <w:spacing w:line="300" w:lineRule="auto"/>
        <w:ind w:firstLine="709"/>
        <w:contextualSpacing w:val="0"/>
        <w:rPr>
          <w:sz w:val="22"/>
          <w:szCs w:val="22"/>
        </w:rPr>
      </w:pPr>
      <w:r w:rsidRPr="00CC45B0">
        <w:rPr>
          <w:rFonts w:eastAsia="Times New Roman"/>
          <w:position w:val="-36"/>
          <w:sz w:val="22"/>
          <w:szCs w:val="22"/>
          <w:lang w:val="en-US"/>
        </w:rPr>
        <w:object w:dxaOrig="3360" w:dyaOrig="8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42.75pt" o:ole="">
            <v:imagedata r:id="rId8" o:title=""/>
          </v:shape>
          <o:OLEObject Type="Embed" ProgID="Equation.3" ShapeID="_x0000_i1025" DrawAspect="Content" ObjectID="_1691480793" r:id="rId9"/>
        </w:object>
      </w:r>
      <w:r w:rsidRPr="00CC45B0">
        <w:rPr>
          <w:sz w:val="22"/>
          <w:szCs w:val="22"/>
        </w:rPr>
        <w:t>.</w:t>
      </w:r>
      <w:r w:rsidRPr="00CC45B0">
        <w:rPr>
          <w:sz w:val="22"/>
          <w:szCs w:val="22"/>
        </w:rPr>
        <w:tab/>
      </w:r>
      <w:r w:rsidR="00671633" w:rsidRPr="00CC45B0">
        <w:rPr>
          <w:sz w:val="22"/>
          <w:szCs w:val="22"/>
        </w:rPr>
        <w:t>(1)</w:t>
      </w:r>
    </w:p>
    <w:p w:rsidR="006E0501" w:rsidRPr="00CC45B0" w:rsidRDefault="006E0501" w:rsidP="00CC45B0">
      <w:pPr>
        <w:pStyle w:val="a0"/>
        <w:spacing w:after="0" w:line="300" w:lineRule="auto"/>
        <w:ind w:left="0" w:firstLine="709"/>
        <w:jc w:val="both"/>
      </w:pPr>
      <w:r w:rsidRPr="00CC45B0">
        <w:t>Первое условие в (</w:t>
      </w:r>
      <w:r w:rsidR="00671633" w:rsidRPr="00CC45B0">
        <w:t>1</w:t>
      </w:r>
      <w:r w:rsidRPr="00CC45B0">
        <w:t xml:space="preserve">) необходимо для доминирования  диффузионной теплопередачи при установлении среднего значения температурного поля </w:t>
      </w:r>
      <w:r w:rsidRPr="00CC45B0">
        <w:sym w:font="Symbol" w:char="F064"/>
      </w:r>
      <w:r w:rsidRPr="00CC45B0">
        <w:rPr>
          <w:i/>
          <w:lang w:val="en-US"/>
        </w:rPr>
        <w:t>T</w:t>
      </w:r>
      <w:r w:rsidRPr="00CC45B0">
        <w:rPr>
          <w:bCs/>
          <w:vertAlign w:val="subscript"/>
        </w:rPr>
        <w:t>0</w:t>
      </w:r>
      <w:r w:rsidRPr="00CC45B0">
        <w:rPr>
          <w:bCs/>
        </w:rPr>
        <w:t xml:space="preserve">, второе – температурной решетки </w:t>
      </w:r>
      <w:r w:rsidRPr="00CC45B0">
        <w:rPr>
          <w:bCs/>
        </w:rPr>
        <w:sym w:font="Symbol" w:char="F064"/>
      </w:r>
      <w:r w:rsidRPr="00CC45B0">
        <w:rPr>
          <w:bCs/>
          <w:i/>
          <w:lang w:val="en-US"/>
        </w:rPr>
        <w:t>T</w:t>
      </w:r>
      <w:r w:rsidRPr="00CC45B0">
        <w:rPr>
          <w:bCs/>
          <w:vertAlign w:val="subscript"/>
        </w:rPr>
        <w:t>13</w:t>
      </w:r>
      <w:r w:rsidRPr="00CC45B0">
        <w:rPr>
          <w:bCs/>
        </w:rPr>
        <w:t xml:space="preserve">. Так </w:t>
      </w:r>
      <w:r w:rsidRPr="00CC45B0">
        <w:rPr>
          <w:bCs/>
        </w:rPr>
        <w:lastRenderedPageBreak/>
        <w:t xml:space="preserve">как диффузия тепла вдоль оси </w:t>
      </w:r>
      <w:r w:rsidRPr="00CC45B0">
        <w:rPr>
          <w:b/>
          <w:bCs/>
          <w:lang w:val="en-US"/>
        </w:rPr>
        <w:t>z</w:t>
      </w:r>
      <w:r w:rsidRPr="00CC45B0">
        <w:rPr>
          <w:bCs/>
        </w:rPr>
        <w:t xml:space="preserve"> не влияет на поперечное распределение поля (</w:t>
      </w:r>
      <w:r w:rsidRPr="00CC45B0">
        <w:rPr>
          <w:bCs/>
          <w:i/>
          <w:lang w:val="en-US"/>
        </w:rPr>
        <w:t>l</w:t>
      </w:r>
      <w:r w:rsidRPr="00CC45B0">
        <w:rPr>
          <w:bCs/>
          <w:vertAlign w:val="subscript"/>
        </w:rPr>
        <w:t>0</w:t>
      </w:r>
      <w:r w:rsidRPr="00CC45B0">
        <w:rPr>
          <w:bCs/>
          <w:lang w:val="en-US"/>
        </w:rPr>
        <w:t> </w:t>
      </w:r>
      <w:r w:rsidRPr="00CC45B0">
        <w:rPr>
          <w:bCs/>
        </w:rPr>
        <w:t>&lt;&lt;</w:t>
      </w:r>
      <w:r w:rsidRPr="00CC45B0">
        <w:rPr>
          <w:bCs/>
          <w:lang w:val="en-US"/>
        </w:rPr>
        <w:t> </w:t>
      </w:r>
      <w:r w:rsidRPr="00CC45B0">
        <w:rPr>
          <w:bCs/>
          <w:i/>
          <w:lang w:val="en-US"/>
        </w:rPr>
        <w:t>r</w:t>
      </w:r>
      <w:r w:rsidRPr="00CC45B0">
        <w:rPr>
          <w:bCs/>
          <w:vertAlign w:val="subscript"/>
        </w:rPr>
        <w:t>0</w:t>
      </w:r>
      <w:r w:rsidRPr="00CC45B0">
        <w:rPr>
          <w:bCs/>
        </w:rPr>
        <w:t xml:space="preserve">), то диффузионные искажения отраженной волны при выполнении </w:t>
      </w:r>
      <w:r w:rsidRPr="00CC45B0">
        <w:t>(</w:t>
      </w:r>
      <w:r w:rsidR="00671633" w:rsidRPr="00CC45B0">
        <w:t>1</w:t>
      </w:r>
      <w:r w:rsidRPr="00CC45B0">
        <w:t xml:space="preserve">) будут связаны с угловой зависимостью </w:t>
      </w:r>
      <w:r w:rsidRPr="00CC45B0">
        <w:sym w:font="Symbol" w:char="F074"/>
      </w:r>
      <w:r w:rsidRPr="00CC45B0">
        <w:t> </w:t>
      </w:r>
      <w:r w:rsidRPr="00CC45B0">
        <w:sym w:font="Symbol" w:char="F07E"/>
      </w:r>
      <w:r w:rsidRPr="00CC45B0">
        <w:t> </w:t>
      </w:r>
      <w:r w:rsidRPr="00CC45B0">
        <w:sym w:font="Symbol" w:char="F071"/>
      </w:r>
      <w:r w:rsidRPr="00CC45B0">
        <w:rPr>
          <w:vertAlign w:val="superscript"/>
        </w:rPr>
        <w:t>-2</w:t>
      </w:r>
      <w:r w:rsidRPr="00CC45B0">
        <w:t xml:space="preserve"> в толстых средах (</w:t>
      </w:r>
      <w:r w:rsidRPr="00CC45B0">
        <w:rPr>
          <w:i/>
          <w:lang w:val="en-US"/>
        </w:rPr>
        <w:t>l</w:t>
      </w:r>
      <w:r w:rsidRPr="00CC45B0">
        <w:rPr>
          <w:bCs/>
          <w:vertAlign w:val="subscript"/>
        </w:rPr>
        <w:t>0</w:t>
      </w:r>
      <w:r w:rsidRPr="00CC45B0">
        <w:rPr>
          <w:lang w:val="en-US"/>
        </w:rPr>
        <w:t> </w:t>
      </w:r>
      <w:r w:rsidRPr="00CC45B0">
        <w:t>&gt;&gt;</w:t>
      </w:r>
      <w:r w:rsidRPr="00CC45B0">
        <w:rPr>
          <w:lang w:val="en-US"/>
        </w:rPr>
        <w:t> </w:t>
      </w:r>
      <w:r w:rsidRPr="00CC45B0">
        <w:rPr>
          <w:lang w:val="en-US"/>
        </w:rPr>
        <w:sym w:font="Symbol" w:char="F04C"/>
      </w:r>
      <w:r w:rsidRPr="00CC45B0">
        <w:t xml:space="preserve">) и ими можно пренебречь </w:t>
      </w:r>
      <w:proofErr w:type="gramStart"/>
      <w:r w:rsidRPr="00CC45B0">
        <w:t>при</w:t>
      </w:r>
      <w:proofErr w:type="gramEnd"/>
      <w:r w:rsidRPr="00CC45B0">
        <w:t xml:space="preserve"> небольшой расходимости сигнала </w:t>
      </w:r>
      <w:r w:rsidRPr="00CC45B0">
        <w:sym w:font="Symbol" w:char="F071"/>
      </w:r>
      <w:r w:rsidRPr="00CC45B0">
        <w:rPr>
          <w:vertAlign w:val="subscript"/>
        </w:rPr>
        <w:t>с</w:t>
      </w:r>
      <w:r w:rsidRPr="00CC45B0">
        <w:rPr>
          <w:lang w:val="en-US"/>
        </w:rPr>
        <w:t> </w:t>
      </w:r>
      <w:r w:rsidRPr="00CC45B0">
        <w:t>&lt;&lt; </w:t>
      </w:r>
      <w:r w:rsidRPr="00CC45B0">
        <w:sym w:font="Symbol" w:char="F071"/>
      </w:r>
      <w:r w:rsidRPr="00CC45B0">
        <w:rPr>
          <w:bCs/>
          <w:vertAlign w:val="subscript"/>
        </w:rPr>
        <w:t>0</w:t>
      </w:r>
      <w:r w:rsidRPr="00CC45B0">
        <w:t xml:space="preserve">. </w:t>
      </w:r>
    </w:p>
    <w:p w:rsidR="006E0501" w:rsidRPr="00CC45B0" w:rsidRDefault="006E0501" w:rsidP="00CC45B0">
      <w:pPr>
        <w:pStyle w:val="a0"/>
        <w:spacing w:after="0" w:line="300" w:lineRule="auto"/>
        <w:ind w:left="0" w:firstLine="709"/>
        <w:jc w:val="both"/>
      </w:pPr>
      <w:r w:rsidRPr="00CC45B0">
        <w:t xml:space="preserve">Условия приобретают вид </w:t>
      </w:r>
      <w:r w:rsidRPr="00CC45B0">
        <w:rPr>
          <w:rFonts w:eastAsia="Times New Roman"/>
          <w:position w:val="-34"/>
        </w:rPr>
        <w:object w:dxaOrig="585" w:dyaOrig="825">
          <v:shape id="_x0000_i1026" type="#_x0000_t75" style="width:29.25pt;height:41.25pt" o:ole="">
            <v:imagedata r:id="rId10" o:title=""/>
          </v:shape>
          <o:OLEObject Type="Embed" ProgID="Equation.3" ShapeID="_x0000_i1026" DrawAspect="Content" ObjectID="_1691480794" r:id="rId11"/>
        </w:object>
      </w:r>
      <w:r w:rsidRPr="00CC45B0">
        <w:rPr>
          <w:lang w:val="en-US"/>
        </w:rPr>
        <w:t> </w:t>
      </w:r>
      <w:r w:rsidRPr="00CC45B0">
        <w:t>&lt;&lt;</w:t>
      </w:r>
      <w:r w:rsidRPr="00CC45B0">
        <w:rPr>
          <w:lang w:val="en-US"/>
        </w:rPr>
        <w:t> </w:t>
      </w:r>
      <w:r w:rsidRPr="00CC45B0">
        <w:t xml:space="preserve">1, </w:t>
      </w:r>
      <w:r w:rsidRPr="00CC45B0">
        <w:rPr>
          <w:lang w:val="en-US"/>
        </w:rPr>
        <w:t> </w:t>
      </w:r>
      <w:proofErr w:type="gramStart"/>
      <w:r w:rsidRPr="00CC45B0">
        <w:rPr>
          <w:i/>
          <w:lang w:val="en-US"/>
        </w:rPr>
        <w:t>v</w:t>
      </w:r>
      <w:proofErr w:type="gramEnd"/>
      <w:r w:rsidRPr="00CC45B0">
        <w:rPr>
          <w:i/>
          <w:vertAlign w:val="subscript"/>
        </w:rPr>
        <w:t>к</w:t>
      </w:r>
      <w:r w:rsidRPr="00CC45B0">
        <w:rPr>
          <w:lang w:val="en-US"/>
        </w:rPr>
        <w:sym w:font="Symbol" w:char="F04C"/>
      </w:r>
      <w:r w:rsidRPr="00CC45B0">
        <w:t>&lt;&lt;</w:t>
      </w:r>
      <w:r w:rsidRPr="00CC45B0">
        <w:rPr>
          <w:lang w:val="en-US"/>
        </w:rPr>
        <w:t> </w:t>
      </w:r>
      <w:r w:rsidRPr="00CC45B0">
        <w:t xml:space="preserve">1 при </w:t>
      </w:r>
      <w:r w:rsidRPr="00CC45B0">
        <w:rPr>
          <w:lang w:val="en-US"/>
        </w:rPr>
        <w:sym w:font="Symbol" w:char="F04C"/>
      </w:r>
      <w:r w:rsidRPr="00CC45B0">
        <w:rPr>
          <w:lang w:val="en-US"/>
        </w:rPr>
        <w:t> </w:t>
      </w:r>
      <w:r w:rsidRPr="00CC45B0">
        <w:t>&gt;&gt;</w:t>
      </w:r>
      <w:r w:rsidRPr="00CC45B0">
        <w:rPr>
          <w:lang w:val="en-US"/>
        </w:rPr>
        <w:t> </w:t>
      </w:r>
      <w:r w:rsidRPr="00CC45B0">
        <w:rPr>
          <w:i/>
          <w:lang w:val="en-US"/>
        </w:rPr>
        <w:t>l</w:t>
      </w:r>
      <w:r w:rsidRPr="00CC45B0">
        <w:rPr>
          <w:bCs/>
          <w:vertAlign w:val="subscript"/>
        </w:rPr>
        <w:t>0</w:t>
      </w:r>
      <w:r w:rsidRPr="00CC45B0">
        <w:t xml:space="preserve"> и </w:t>
      </w:r>
      <w:r w:rsidRPr="00CC45B0">
        <w:rPr>
          <w:i/>
          <w:lang w:val="en-US"/>
        </w:rPr>
        <w:t>v</w:t>
      </w:r>
      <w:r w:rsidRPr="00CC45B0">
        <w:rPr>
          <w:i/>
          <w:vertAlign w:val="subscript"/>
        </w:rPr>
        <w:t>к</w:t>
      </w:r>
      <w:r w:rsidRPr="00CC45B0">
        <w:rPr>
          <w:i/>
          <w:lang w:val="en-US"/>
        </w:rPr>
        <w:t>l</w:t>
      </w:r>
      <w:r w:rsidRPr="00CC45B0">
        <w:rPr>
          <w:vertAlign w:val="superscript"/>
        </w:rPr>
        <w:t>2</w:t>
      </w:r>
      <w:r w:rsidRPr="00CC45B0">
        <w:t>/</w:t>
      </w:r>
      <w:r w:rsidRPr="00CC45B0">
        <w:rPr>
          <w:lang w:val="en-US"/>
        </w:rPr>
        <w:sym w:font="Symbol" w:char="F063"/>
      </w:r>
      <w:r w:rsidRPr="00CC45B0">
        <w:rPr>
          <w:lang w:val="en-US"/>
        </w:rPr>
        <w:sym w:font="Symbol" w:char="F04C"/>
      </w:r>
      <w:r w:rsidRPr="00CC45B0">
        <w:t> &lt;&lt;</w:t>
      </w:r>
      <w:r w:rsidRPr="00CC45B0">
        <w:rPr>
          <w:lang w:val="en-US"/>
        </w:rPr>
        <w:t> </w:t>
      </w:r>
      <w:r w:rsidRPr="00CC45B0">
        <w:t xml:space="preserve">1 при </w:t>
      </w:r>
      <w:r w:rsidRPr="00CC45B0">
        <w:rPr>
          <w:lang w:val="en-US"/>
        </w:rPr>
        <w:sym w:font="Symbol" w:char="F04C"/>
      </w:r>
      <w:r w:rsidRPr="00CC45B0">
        <w:rPr>
          <w:lang w:val="en-US"/>
        </w:rPr>
        <w:t> </w:t>
      </w:r>
      <w:r w:rsidRPr="00CC45B0">
        <w:t>&lt;&lt;</w:t>
      </w:r>
      <w:r w:rsidRPr="00CC45B0">
        <w:rPr>
          <w:lang w:val="en-US"/>
        </w:rPr>
        <w:t> </w:t>
      </w:r>
      <w:r w:rsidRPr="00CC45B0">
        <w:rPr>
          <w:i/>
          <w:lang w:val="en-US"/>
        </w:rPr>
        <w:t>l</w:t>
      </w:r>
      <w:r w:rsidRPr="00CC45B0">
        <w:rPr>
          <w:bCs/>
          <w:vertAlign w:val="subscript"/>
        </w:rPr>
        <w:t>0</w:t>
      </w:r>
      <w:r w:rsidRPr="00CC45B0">
        <w:t xml:space="preserve">. В последнем случае оба вида искажений </w:t>
      </w:r>
      <w:proofErr w:type="gramStart"/>
      <w:r w:rsidRPr="00CC45B0">
        <w:t>отсутствуют</w:t>
      </w:r>
      <w:proofErr w:type="gramEnd"/>
      <w:r w:rsidRPr="00CC45B0">
        <w:t xml:space="preserve"> и влияние на отраженную волну оказывает только тепловая линза. Так как скорость конвекции </w:t>
      </w:r>
      <w:proofErr w:type="gramStart"/>
      <w:r w:rsidRPr="00CC45B0">
        <w:rPr>
          <w:i/>
          <w:lang w:val="en-US"/>
        </w:rPr>
        <w:t>v</w:t>
      </w:r>
      <w:proofErr w:type="gramEnd"/>
      <w:r w:rsidRPr="00CC45B0">
        <w:rPr>
          <w:i/>
          <w:vertAlign w:val="subscript"/>
        </w:rPr>
        <w:t>к</w:t>
      </w:r>
      <w:r w:rsidRPr="00CC45B0">
        <w:t xml:space="preserve"> падает при уменьшении толщины среды </w:t>
      </w:r>
      <w:r w:rsidRPr="00CC45B0">
        <w:rPr>
          <w:i/>
          <w:lang w:val="en-US"/>
        </w:rPr>
        <w:t>l</w:t>
      </w:r>
      <w:r w:rsidRPr="00CC45B0">
        <w:rPr>
          <w:bCs/>
          <w:vertAlign w:val="subscript"/>
        </w:rPr>
        <w:t>0</w:t>
      </w:r>
      <w:r w:rsidRPr="00CC45B0">
        <w:t xml:space="preserve"> из-за трения о поверхности границ, то искажения, обусловленные диффузией тепла и конвекцией, минимизируются при уменьшении толщины среды. </w:t>
      </w:r>
    </w:p>
    <w:p w:rsidR="006E0501" w:rsidRPr="00CC45B0" w:rsidRDefault="006E0501" w:rsidP="00CC45B0">
      <w:pPr>
        <w:pStyle w:val="a0"/>
        <w:spacing w:after="0" w:line="300" w:lineRule="auto"/>
        <w:ind w:left="0" w:firstLine="709"/>
        <w:jc w:val="both"/>
      </w:pPr>
      <w:r w:rsidRPr="00CC45B0">
        <w:t xml:space="preserve">Степень влияния на ЧВ рассмотренных паразитных эффектов, сопровождающих тепловой механизм нелинейности в жидких средах, определяется нагревом сред. Для уменьшения искажений взаимодействующих волн этот нагрев необходимо ограничивать. Кроме того, в поглощающих жидких средах </w:t>
      </w:r>
      <w:proofErr w:type="gramStart"/>
      <w:r w:rsidRPr="00CC45B0">
        <w:t>суммарная</w:t>
      </w:r>
      <w:proofErr w:type="gramEnd"/>
      <w:r w:rsidRPr="00CC45B0">
        <w:t xml:space="preserve"> интенсивности волн ограничена температурой кипения. В связи с этим исследуем предельные возможности эффективности ЧВ на тепловой нелинейности при ограничении максимального нагрева величиной </w:t>
      </w:r>
      <w:r w:rsidRPr="00CC45B0">
        <w:rPr>
          <w:i/>
        </w:rPr>
        <w:t>Т</w:t>
      </w:r>
      <w:proofErr w:type="gramStart"/>
      <w:r w:rsidRPr="00CC45B0">
        <w:rPr>
          <w:i/>
          <w:vertAlign w:val="subscript"/>
          <w:lang w:val="en-US"/>
        </w:rPr>
        <w:t>m</w:t>
      </w:r>
      <w:proofErr w:type="gramEnd"/>
      <w:r w:rsidRPr="00CC45B0">
        <w:t>.</w:t>
      </w:r>
    </w:p>
    <w:p w:rsidR="006E0501" w:rsidRPr="00CC45B0" w:rsidRDefault="006E0501" w:rsidP="00CC45B0">
      <w:pPr>
        <w:pStyle w:val="a0"/>
        <w:spacing w:after="0" w:line="300" w:lineRule="auto"/>
        <w:ind w:left="0" w:firstLine="709"/>
        <w:jc w:val="both"/>
      </w:pPr>
      <w:r w:rsidRPr="00CC45B0">
        <w:t>Для оценки энергетических характеристик ЧВ, рассмотрим коэффициент отражения по интенсивности</w:t>
      </w:r>
      <w:proofErr w:type="gramStart"/>
      <w:r w:rsidRPr="00CC45B0">
        <w:t xml:space="preserve">  ,</w:t>
      </w:r>
      <w:proofErr w:type="gramEnd"/>
      <w:r w:rsidRPr="00CC45B0">
        <w:t xml:space="preserve"> </w:t>
      </w:r>
    </w:p>
    <w:p w:rsidR="006E0501" w:rsidRPr="00CC45B0" w:rsidRDefault="006E0501" w:rsidP="00CC45B0">
      <w:pPr>
        <w:pStyle w:val="af2"/>
        <w:autoSpaceDE/>
        <w:autoSpaceDN/>
        <w:spacing w:line="300" w:lineRule="auto"/>
        <w:ind w:firstLine="709"/>
        <w:contextualSpacing w:val="0"/>
        <w:rPr>
          <w:sz w:val="22"/>
          <w:szCs w:val="22"/>
        </w:rPr>
      </w:pPr>
      <w:r w:rsidRPr="00CC45B0">
        <w:rPr>
          <w:rFonts w:eastAsia="Times New Roman"/>
          <w:position w:val="-12"/>
          <w:sz w:val="22"/>
          <w:szCs w:val="22"/>
        </w:rPr>
        <w:object w:dxaOrig="3315" w:dyaOrig="495">
          <v:shape id="_x0000_i1027" type="#_x0000_t75" style="width:165.75pt;height:24.75pt" o:ole="">
            <v:imagedata r:id="rId12" o:title=""/>
          </v:shape>
          <o:OLEObject Type="Embed" ProgID="Equation.3" ShapeID="_x0000_i1027" DrawAspect="Content" ObjectID="_1691480795" r:id="rId13"/>
        </w:object>
      </w:r>
      <w:r w:rsidRPr="00CC45B0">
        <w:rPr>
          <w:sz w:val="22"/>
          <w:szCs w:val="22"/>
        </w:rPr>
        <w:t>,</w:t>
      </w:r>
      <w:r w:rsidRPr="00CC45B0">
        <w:rPr>
          <w:sz w:val="22"/>
          <w:szCs w:val="22"/>
        </w:rPr>
        <w:tab/>
      </w:r>
    </w:p>
    <w:p w:rsidR="006E0501" w:rsidRPr="00CC45B0" w:rsidRDefault="006E0501" w:rsidP="00CC45B0">
      <w:pPr>
        <w:pStyle w:val="af4"/>
        <w:spacing w:after="0" w:line="300" w:lineRule="auto"/>
        <w:jc w:val="both"/>
      </w:pPr>
      <w:r w:rsidRPr="00CC45B0">
        <w:t xml:space="preserve">где </w:t>
      </w:r>
      <m:oMath>
        <m:sSub>
          <m:sSubPr>
            <m:ctrlPr>
              <w:rPr>
                <w:rFonts w:ascii="Cambria Math" w:eastAsia="Times New Roman" w:hAnsi="Cambria Math"/>
                <w:i/>
              </w:rPr>
            </m:ctrlPr>
          </m:sSubPr>
          <m:e>
            <m:r>
              <w:rPr>
                <w:rFonts w:ascii="Cambria Math" w:eastAsia="Times New Roman"/>
              </w:rPr>
              <m:t>W</m:t>
            </m:r>
          </m:e>
          <m:sub>
            <m:r>
              <w:rPr>
                <w:rFonts w:ascii="Cambria Math" w:eastAsia="Times New Roman"/>
              </w:rPr>
              <m:t>i</m:t>
            </m:r>
          </m:sub>
        </m:sSub>
      </m:oMath>
      <w:r w:rsidRPr="00CC45B0">
        <w:t xml:space="preserve">– плотности энергий волн. Интенсивности будем считать равными. Коэффициент отражения можно повышать, увеличивая интенсивности накачек до </w:t>
      </w:r>
      <w:proofErr w:type="spellStart"/>
      <w:r w:rsidRPr="00CC45B0">
        <w:rPr>
          <w:i/>
          <w:lang w:val="en-US"/>
        </w:rPr>
        <w:t>I</w:t>
      </w:r>
      <w:r w:rsidRPr="00CC45B0">
        <w:rPr>
          <w:i/>
          <w:vertAlign w:val="subscript"/>
          <w:lang w:val="en-US"/>
        </w:rPr>
        <w:t>m</w:t>
      </w:r>
      <w:proofErr w:type="spellEnd"/>
      <w:r w:rsidRPr="00CC45B0">
        <w:t xml:space="preserve"> (плотности энергии до </w:t>
      </w:r>
      <w:r w:rsidRPr="00CC45B0">
        <w:rPr>
          <w:i/>
          <w:lang w:val="en-US"/>
        </w:rPr>
        <w:t>W</w:t>
      </w:r>
      <w:r w:rsidRPr="00CC45B0">
        <w:rPr>
          <w:i/>
          <w:vertAlign w:val="subscript"/>
          <w:lang w:val="en-US"/>
        </w:rPr>
        <w:t>m</w:t>
      </w:r>
      <w:r w:rsidRPr="00CC45B0">
        <w:t xml:space="preserve">), пока температура среды не достигнет максимально допустимого значения </w:t>
      </w:r>
      <w:r w:rsidRPr="00CC45B0">
        <w:sym w:font="Symbol" w:char="F064"/>
      </w:r>
      <w:r w:rsidRPr="00CC45B0">
        <w:rPr>
          <w:i/>
          <w:lang w:val="en-US"/>
        </w:rPr>
        <w:t>T</w:t>
      </w:r>
      <w:r w:rsidRPr="00CC45B0">
        <w:rPr>
          <w:i/>
          <w:vertAlign w:val="subscript"/>
          <w:lang w:val="en-US"/>
        </w:rPr>
        <w:t>m</w:t>
      </w:r>
      <w:r w:rsidRPr="00CC45B0">
        <w:t xml:space="preserve"> к окончанию импульса. </w:t>
      </w:r>
    </w:p>
    <w:p w:rsidR="006E0501" w:rsidRPr="00CC45B0" w:rsidRDefault="006E0501" w:rsidP="00CC45B0">
      <w:pPr>
        <w:pStyle w:val="a0"/>
        <w:spacing w:after="0" w:line="300" w:lineRule="auto"/>
        <w:ind w:left="0" w:firstLine="709"/>
        <w:jc w:val="both"/>
      </w:pPr>
      <w:r w:rsidRPr="00CC45B0">
        <w:t xml:space="preserve">При изменении поглощения максимальное значение коэффициента отражения </w:t>
      </w:r>
      <w:proofErr w:type="gramStart"/>
      <w:r w:rsidRPr="00CC45B0">
        <w:rPr>
          <w:i/>
          <w:lang w:val="en-US"/>
        </w:rPr>
        <w:t>R</w:t>
      </w:r>
      <w:proofErr w:type="gramEnd"/>
      <w:r w:rsidRPr="00CC45B0">
        <w:rPr>
          <w:i/>
          <w:vertAlign w:val="subscript"/>
        </w:rPr>
        <w:t>опт</w:t>
      </w:r>
      <w:r w:rsidRPr="00CC45B0">
        <w:t xml:space="preserve"> достигается в слабо поглощающих средах (</w:t>
      </w:r>
      <w:r w:rsidRPr="00CC45B0">
        <w:sym w:font="Symbol" w:char="F061"/>
      </w:r>
      <w:r w:rsidRPr="00CC45B0">
        <w:rPr>
          <w:i/>
          <w:lang w:val="en-US"/>
        </w:rPr>
        <w:t>l</w:t>
      </w:r>
      <w:r w:rsidRPr="00CC45B0">
        <w:rPr>
          <w:vertAlign w:val="subscript"/>
        </w:rPr>
        <w:t>0</w:t>
      </w:r>
      <w:r w:rsidRPr="00CC45B0">
        <w:rPr>
          <w:lang w:val="en-US"/>
        </w:rPr>
        <w:t> </w:t>
      </w:r>
      <w:r w:rsidRPr="00CC45B0">
        <w:t>&lt;&lt;</w:t>
      </w:r>
      <w:r w:rsidRPr="00CC45B0">
        <w:rPr>
          <w:lang w:val="en-US"/>
        </w:rPr>
        <w:t> </w:t>
      </w:r>
      <w:r w:rsidRPr="00CC45B0">
        <w:t>1) и растет квадратично с толщиной среды</w:t>
      </w:r>
    </w:p>
    <w:p w:rsidR="006E0501" w:rsidRPr="00CC45B0" w:rsidRDefault="006E0501" w:rsidP="00CC45B0">
      <w:pPr>
        <w:pStyle w:val="af2"/>
        <w:autoSpaceDE/>
        <w:autoSpaceDN/>
        <w:spacing w:line="300" w:lineRule="auto"/>
        <w:ind w:firstLine="709"/>
        <w:contextualSpacing w:val="0"/>
        <w:rPr>
          <w:sz w:val="22"/>
          <w:szCs w:val="22"/>
        </w:rPr>
      </w:pPr>
      <w:r w:rsidRPr="00CC45B0">
        <w:rPr>
          <w:rFonts w:eastAsia="Times New Roman"/>
          <w:position w:val="-40"/>
          <w:sz w:val="22"/>
          <w:szCs w:val="22"/>
          <w:lang w:val="en-US"/>
        </w:rPr>
        <w:object w:dxaOrig="2925" w:dyaOrig="1005">
          <v:shape id="_x0000_i1028" type="#_x0000_t75" style="width:145.5pt;height:50.25pt" o:ole="">
            <v:imagedata r:id="rId14" o:title=""/>
          </v:shape>
          <o:OLEObject Type="Embed" ProgID="Equation.3" ShapeID="_x0000_i1028" DrawAspect="Content" ObjectID="_1691480796" r:id="rId15"/>
        </w:object>
      </w:r>
      <w:r w:rsidRPr="00CC45B0">
        <w:rPr>
          <w:sz w:val="22"/>
          <w:szCs w:val="22"/>
        </w:rPr>
        <w:t>.</w:t>
      </w:r>
      <w:r w:rsidRPr="00CC45B0">
        <w:rPr>
          <w:sz w:val="22"/>
          <w:szCs w:val="22"/>
        </w:rPr>
        <w:tab/>
      </w:r>
    </w:p>
    <w:p w:rsidR="006E0501" w:rsidRPr="00CC45B0" w:rsidRDefault="006E0501" w:rsidP="00CC45B0">
      <w:pPr>
        <w:pStyle w:val="af4"/>
        <w:spacing w:after="0" w:line="300" w:lineRule="auto"/>
        <w:ind w:firstLine="709"/>
        <w:jc w:val="both"/>
      </w:pPr>
      <w:r w:rsidRPr="00CC45B0">
        <w:t>Одновременно растет требуемая плотность энергии волн накачек. При этом к.п.д. взаимодействия, который можно определить отношением энергии отраженной волны к суммарной энергии волн накачек, а также дифракционная эффективность голограммы  будут максимальными.</w:t>
      </w:r>
    </w:p>
    <w:p w:rsidR="006E0501" w:rsidRPr="00CC45B0" w:rsidRDefault="006E0501" w:rsidP="00CC45B0">
      <w:pPr>
        <w:pStyle w:val="a0"/>
        <w:spacing w:after="0" w:line="300" w:lineRule="auto"/>
        <w:ind w:left="0" w:firstLine="709"/>
        <w:jc w:val="both"/>
      </w:pPr>
      <w:r w:rsidRPr="00CC45B0">
        <w:t xml:space="preserve">При одинаковых размерах пучков падающих волн </w:t>
      </w:r>
      <w:r w:rsidRPr="00CC45B0">
        <w:rPr>
          <w:i/>
          <w:lang w:val="en-US"/>
        </w:rPr>
        <w:t>r</w:t>
      </w:r>
      <w:r w:rsidRPr="00CC45B0">
        <w:rPr>
          <w:vertAlign w:val="subscript"/>
        </w:rPr>
        <w:t>1,2,3</w:t>
      </w:r>
      <w:r w:rsidRPr="00CC45B0">
        <w:t> = </w:t>
      </w:r>
      <w:r w:rsidRPr="00CC45B0">
        <w:rPr>
          <w:i/>
          <w:lang w:val="en-US"/>
        </w:rPr>
        <w:t>r</w:t>
      </w:r>
      <w:r w:rsidRPr="00CC45B0">
        <w:rPr>
          <w:vertAlign w:val="subscript"/>
        </w:rPr>
        <w:t>0</w:t>
      </w:r>
      <w:r w:rsidRPr="00CC45B0">
        <w:t xml:space="preserve"> коэффициент отражения по яркости </w:t>
      </w:r>
      <w:r w:rsidRPr="00CC45B0">
        <w:rPr>
          <w:i/>
          <w:lang w:val="en-US"/>
        </w:rPr>
        <w:t>R</w:t>
      </w:r>
      <w:r w:rsidRPr="00CC45B0">
        <w:rPr>
          <w:i/>
          <w:vertAlign w:val="subscript"/>
          <w:lang w:val="en-US"/>
        </w:rPr>
        <w:t>m</w:t>
      </w:r>
      <w:r w:rsidRPr="00CC45B0">
        <w:rPr>
          <w:vertAlign w:val="subscript"/>
        </w:rPr>
        <w:sym w:font="Symbol" w:char="F071"/>
      </w:r>
      <w:r w:rsidRPr="00CC45B0">
        <w:rPr>
          <w:i/>
        </w:rPr>
        <w:t xml:space="preserve"> </w:t>
      </w:r>
      <w:r w:rsidRPr="00CC45B0">
        <w:t xml:space="preserve">при небольших значениях в 3 раза меньше </w:t>
      </w:r>
      <w:r w:rsidRPr="00CC45B0">
        <w:rPr>
          <w:i/>
          <w:lang w:val="en-US"/>
        </w:rPr>
        <w:t>R</w:t>
      </w:r>
      <w:r w:rsidRPr="00CC45B0">
        <w:t xml:space="preserve">, а при больших не превышает </w:t>
      </w:r>
      <w:r w:rsidR="008A3520" w:rsidRPr="00CC45B0">
        <w:rPr>
          <w:rFonts w:eastAsia="Times New Roman"/>
        </w:rPr>
        <w:t>3</w:t>
      </w:r>
      <w:r w:rsidRPr="00CC45B0">
        <w:rPr>
          <w:i/>
          <w:lang w:val="en-US"/>
        </w:rPr>
        <w:t>R</w:t>
      </w:r>
      <w:r w:rsidR="008A3520" w:rsidRPr="00CC45B0">
        <w:rPr>
          <w:iCs/>
        </w:rPr>
        <w:t>/16</w:t>
      </w:r>
      <w:r w:rsidRPr="00CC45B0">
        <w:rPr>
          <w:iCs/>
        </w:rPr>
        <w:t xml:space="preserve">  </w:t>
      </w:r>
      <w:r w:rsidRPr="00CC45B0">
        <w:t xml:space="preserve">из-за действия тепловой линзы. </w:t>
      </w:r>
    </w:p>
    <w:p w:rsidR="006E0501" w:rsidRPr="00CC45B0" w:rsidRDefault="006E0501" w:rsidP="00CC45B0">
      <w:pPr>
        <w:pStyle w:val="a0"/>
        <w:spacing w:after="0" w:line="300" w:lineRule="auto"/>
        <w:ind w:left="0" w:firstLine="709"/>
        <w:jc w:val="both"/>
      </w:pPr>
      <w:r w:rsidRPr="00CC45B0">
        <w:t xml:space="preserve">Уменьшение </w:t>
      </w:r>
      <w:proofErr w:type="gramStart"/>
      <w:r w:rsidRPr="00CC45B0">
        <w:t>поперечных</w:t>
      </w:r>
      <w:proofErr w:type="gramEnd"/>
      <w:r w:rsidRPr="00CC45B0">
        <w:t xml:space="preserve"> размером сигнальной волны по отношению к волнам накачки, приводит к улучшению расходимости отраженной волны, </w:t>
      </w:r>
      <w:r w:rsidRPr="00CC45B0">
        <w:rPr>
          <w:i/>
          <w:lang w:val="en-US"/>
        </w:rPr>
        <w:t>R</w:t>
      </w:r>
      <w:r w:rsidRPr="00CC45B0">
        <w:rPr>
          <w:i/>
          <w:vertAlign w:val="subscript"/>
          <w:lang w:val="en-US"/>
        </w:rPr>
        <w:t>m</w:t>
      </w:r>
      <w:r w:rsidRPr="00CC45B0">
        <w:rPr>
          <w:vertAlign w:val="subscript"/>
        </w:rPr>
        <w:sym w:font="Symbol" w:char="F071"/>
      </w:r>
      <w:r w:rsidRPr="00CC45B0">
        <w:rPr>
          <w:i/>
        </w:rPr>
        <w:t xml:space="preserve"> =</w:t>
      </w:r>
      <w:r w:rsidRPr="00CC45B0">
        <w:t xml:space="preserve"> </w:t>
      </w:r>
      <w:r w:rsidRPr="00CC45B0">
        <w:rPr>
          <w:i/>
          <w:lang w:val="en-US"/>
        </w:rPr>
        <w:t>R</w:t>
      </w:r>
      <w:r w:rsidRPr="00CC45B0">
        <w:t xml:space="preserve">. Действие тепловой линзы уменьшается из-за того, что на апертуре сигнала профиль суммарной интенсивности волн приближается к </w:t>
      </w:r>
      <w:proofErr w:type="gramStart"/>
      <w:r w:rsidRPr="00CC45B0">
        <w:t>плоскому</w:t>
      </w:r>
      <w:proofErr w:type="gramEnd"/>
      <w:r w:rsidRPr="00CC45B0">
        <w:t>. При этом используется небольшая часть мощности волн накачек. Для уменьшения фазовых искажений и снижения требований к потребляемой энергии предпочтительнее формировать эти волны с прямоугольным профилем интенсивности.</w:t>
      </w:r>
    </w:p>
    <w:sectPr w:rsidR="006E0501" w:rsidRPr="00CC45B0" w:rsidSect="00CC45B0">
      <w:endnotePr>
        <w:numFmt w:val="decimal"/>
      </w:endnotePr>
      <w:type w:val="continuous"/>
      <w:pgSz w:w="12240" w:h="15840" w:code="1"/>
      <w:pgMar w:top="1134" w:right="1134" w:bottom="1134" w:left="1134" w:header="1191" w:footer="567" w:gutter="57"/>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6848" w:rsidRPr="00912EA3" w:rsidRDefault="00A26848" w:rsidP="00912EA3">
      <w:pPr>
        <w:pStyle w:val="ae"/>
      </w:pPr>
    </w:p>
  </w:endnote>
  <w:endnote w:type="continuationSeparator" w:id="0">
    <w:p w:rsidR="00A26848" w:rsidRPr="00912EA3" w:rsidRDefault="00A26848" w:rsidP="00912EA3">
      <w:pPr>
        <w:pStyle w:val="ae"/>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6848" w:rsidRDefault="00A26848" w:rsidP="00516CB8">
      <w:pPr>
        <w:spacing w:after="0" w:line="240" w:lineRule="auto"/>
      </w:pPr>
      <w:r>
        <w:separator/>
      </w:r>
    </w:p>
  </w:footnote>
  <w:footnote w:type="continuationSeparator" w:id="0">
    <w:p w:rsidR="00A26848" w:rsidRDefault="00A26848" w:rsidP="00516C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250D8"/>
    <w:multiLevelType w:val="hybridMultilevel"/>
    <w:tmpl w:val="709A26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182817"/>
    <w:multiLevelType w:val="hybridMultilevel"/>
    <w:tmpl w:val="D8E68DC4"/>
    <w:lvl w:ilvl="0" w:tplc="CC16F4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04B7A37"/>
    <w:multiLevelType w:val="hybridMultilevel"/>
    <w:tmpl w:val="D8E68DC4"/>
    <w:lvl w:ilvl="0" w:tplc="CC16F4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1"/>
    <w:footnote w:id="0"/>
  </w:footnotePr>
  <w:endnotePr>
    <w:numFmt w:val="decimal"/>
    <w:endnote w:id="-1"/>
    <w:endnote w:id="0"/>
  </w:endnotePr>
  <w:compat/>
  <w:rsids>
    <w:rsidRoot w:val="008B75CF"/>
    <w:rsid w:val="0000341B"/>
    <w:rsid w:val="00004774"/>
    <w:rsid w:val="00004E50"/>
    <w:rsid w:val="0000638D"/>
    <w:rsid w:val="00015493"/>
    <w:rsid w:val="00031E84"/>
    <w:rsid w:val="00032C20"/>
    <w:rsid w:val="00032F59"/>
    <w:rsid w:val="000351F5"/>
    <w:rsid w:val="000406E9"/>
    <w:rsid w:val="00043B1E"/>
    <w:rsid w:val="0004438B"/>
    <w:rsid w:val="00045B51"/>
    <w:rsid w:val="00052F8B"/>
    <w:rsid w:val="000608AE"/>
    <w:rsid w:val="00074B76"/>
    <w:rsid w:val="00075533"/>
    <w:rsid w:val="00081EBC"/>
    <w:rsid w:val="00083EA1"/>
    <w:rsid w:val="00093CFE"/>
    <w:rsid w:val="00094B0A"/>
    <w:rsid w:val="00096BE5"/>
    <w:rsid w:val="000A2813"/>
    <w:rsid w:val="000A28B3"/>
    <w:rsid w:val="000A3BB1"/>
    <w:rsid w:val="000C60BE"/>
    <w:rsid w:val="000C77B9"/>
    <w:rsid w:val="000D348C"/>
    <w:rsid w:val="000D4E9A"/>
    <w:rsid w:val="000D6CD0"/>
    <w:rsid w:val="000E2D4D"/>
    <w:rsid w:val="000E323E"/>
    <w:rsid w:val="000F0132"/>
    <w:rsid w:val="001008AC"/>
    <w:rsid w:val="00105B98"/>
    <w:rsid w:val="00115A92"/>
    <w:rsid w:val="00120DDD"/>
    <w:rsid w:val="001236A2"/>
    <w:rsid w:val="00123FD8"/>
    <w:rsid w:val="0012744E"/>
    <w:rsid w:val="00131E7E"/>
    <w:rsid w:val="001379D1"/>
    <w:rsid w:val="00150029"/>
    <w:rsid w:val="00156454"/>
    <w:rsid w:val="00161018"/>
    <w:rsid w:val="0016393A"/>
    <w:rsid w:val="00164B92"/>
    <w:rsid w:val="00167357"/>
    <w:rsid w:val="00171CC8"/>
    <w:rsid w:val="00173823"/>
    <w:rsid w:val="00174017"/>
    <w:rsid w:val="0017508A"/>
    <w:rsid w:val="00175B14"/>
    <w:rsid w:val="001812EF"/>
    <w:rsid w:val="001849A6"/>
    <w:rsid w:val="00186F8C"/>
    <w:rsid w:val="00192DA7"/>
    <w:rsid w:val="00192EC9"/>
    <w:rsid w:val="001967DC"/>
    <w:rsid w:val="001A5236"/>
    <w:rsid w:val="001B008B"/>
    <w:rsid w:val="001B59F7"/>
    <w:rsid w:val="001C1289"/>
    <w:rsid w:val="001C302A"/>
    <w:rsid w:val="001C30DC"/>
    <w:rsid w:val="001C3F19"/>
    <w:rsid w:val="001C5B71"/>
    <w:rsid w:val="001D153F"/>
    <w:rsid w:val="001D3B48"/>
    <w:rsid w:val="001E6DAB"/>
    <w:rsid w:val="00206D18"/>
    <w:rsid w:val="00214CB8"/>
    <w:rsid w:val="0022678B"/>
    <w:rsid w:val="00231769"/>
    <w:rsid w:val="0023313A"/>
    <w:rsid w:val="002339D5"/>
    <w:rsid w:val="00245E3E"/>
    <w:rsid w:val="00252046"/>
    <w:rsid w:val="002544FC"/>
    <w:rsid w:val="002567E9"/>
    <w:rsid w:val="00257C26"/>
    <w:rsid w:val="002658CB"/>
    <w:rsid w:val="00270CBF"/>
    <w:rsid w:val="0027735E"/>
    <w:rsid w:val="0028049B"/>
    <w:rsid w:val="002804AF"/>
    <w:rsid w:val="0028106C"/>
    <w:rsid w:val="00286EBF"/>
    <w:rsid w:val="002873C6"/>
    <w:rsid w:val="002905F8"/>
    <w:rsid w:val="0029195F"/>
    <w:rsid w:val="00295C8D"/>
    <w:rsid w:val="00297402"/>
    <w:rsid w:val="00297888"/>
    <w:rsid w:val="002A049C"/>
    <w:rsid w:val="002A6FED"/>
    <w:rsid w:val="002B1A77"/>
    <w:rsid w:val="002B21C5"/>
    <w:rsid w:val="002B5F35"/>
    <w:rsid w:val="002C0F17"/>
    <w:rsid w:val="002C6576"/>
    <w:rsid w:val="002D0C50"/>
    <w:rsid w:val="002D2516"/>
    <w:rsid w:val="002D7C6D"/>
    <w:rsid w:val="002E284E"/>
    <w:rsid w:val="002F1A6A"/>
    <w:rsid w:val="002F6EEE"/>
    <w:rsid w:val="003013CC"/>
    <w:rsid w:val="00310150"/>
    <w:rsid w:val="00314269"/>
    <w:rsid w:val="00315F25"/>
    <w:rsid w:val="003225CE"/>
    <w:rsid w:val="00322F24"/>
    <w:rsid w:val="00331D54"/>
    <w:rsid w:val="00337EDB"/>
    <w:rsid w:val="00343E9F"/>
    <w:rsid w:val="00344E90"/>
    <w:rsid w:val="003478C0"/>
    <w:rsid w:val="00350192"/>
    <w:rsid w:val="0035306F"/>
    <w:rsid w:val="0035627E"/>
    <w:rsid w:val="00362444"/>
    <w:rsid w:val="00370126"/>
    <w:rsid w:val="00375AAA"/>
    <w:rsid w:val="003808A8"/>
    <w:rsid w:val="003826E0"/>
    <w:rsid w:val="00382CCE"/>
    <w:rsid w:val="003903C0"/>
    <w:rsid w:val="00393430"/>
    <w:rsid w:val="00394C01"/>
    <w:rsid w:val="00395B28"/>
    <w:rsid w:val="00397C73"/>
    <w:rsid w:val="003A2EE1"/>
    <w:rsid w:val="003B523E"/>
    <w:rsid w:val="003C0050"/>
    <w:rsid w:val="003C211B"/>
    <w:rsid w:val="003C3994"/>
    <w:rsid w:val="003D3FCD"/>
    <w:rsid w:val="003F007D"/>
    <w:rsid w:val="003F3BF7"/>
    <w:rsid w:val="003F6251"/>
    <w:rsid w:val="00401772"/>
    <w:rsid w:val="00402821"/>
    <w:rsid w:val="00410003"/>
    <w:rsid w:val="0041188B"/>
    <w:rsid w:val="00417E17"/>
    <w:rsid w:val="00420A00"/>
    <w:rsid w:val="004268F0"/>
    <w:rsid w:val="0043417A"/>
    <w:rsid w:val="00435AF4"/>
    <w:rsid w:val="004471C9"/>
    <w:rsid w:val="004477BA"/>
    <w:rsid w:val="0045467F"/>
    <w:rsid w:val="0046539B"/>
    <w:rsid w:val="004669D4"/>
    <w:rsid w:val="00472411"/>
    <w:rsid w:val="004749BB"/>
    <w:rsid w:val="0047579D"/>
    <w:rsid w:val="004842B2"/>
    <w:rsid w:val="00486443"/>
    <w:rsid w:val="00490689"/>
    <w:rsid w:val="004A3671"/>
    <w:rsid w:val="004A693B"/>
    <w:rsid w:val="004B0AB2"/>
    <w:rsid w:val="004B5CB2"/>
    <w:rsid w:val="004C105C"/>
    <w:rsid w:val="004C6878"/>
    <w:rsid w:val="004D2F37"/>
    <w:rsid w:val="00502F82"/>
    <w:rsid w:val="0050669C"/>
    <w:rsid w:val="00516CB8"/>
    <w:rsid w:val="0052025E"/>
    <w:rsid w:val="00541C6F"/>
    <w:rsid w:val="0054798D"/>
    <w:rsid w:val="00551898"/>
    <w:rsid w:val="00556E14"/>
    <w:rsid w:val="00560437"/>
    <w:rsid w:val="0056088B"/>
    <w:rsid w:val="00563812"/>
    <w:rsid w:val="00565B96"/>
    <w:rsid w:val="005670DE"/>
    <w:rsid w:val="00567835"/>
    <w:rsid w:val="0057026F"/>
    <w:rsid w:val="005720E9"/>
    <w:rsid w:val="0059265C"/>
    <w:rsid w:val="00593D3A"/>
    <w:rsid w:val="005952C3"/>
    <w:rsid w:val="005955F2"/>
    <w:rsid w:val="005B424E"/>
    <w:rsid w:val="005C3268"/>
    <w:rsid w:val="005C5839"/>
    <w:rsid w:val="005C644C"/>
    <w:rsid w:val="005D3E8D"/>
    <w:rsid w:val="005D4118"/>
    <w:rsid w:val="005D6326"/>
    <w:rsid w:val="005F23EC"/>
    <w:rsid w:val="005F3B14"/>
    <w:rsid w:val="005F3E91"/>
    <w:rsid w:val="005F5829"/>
    <w:rsid w:val="005F7C6B"/>
    <w:rsid w:val="00600717"/>
    <w:rsid w:val="00604F57"/>
    <w:rsid w:val="00605144"/>
    <w:rsid w:val="00605E0C"/>
    <w:rsid w:val="00605EC3"/>
    <w:rsid w:val="00614B0E"/>
    <w:rsid w:val="006226C3"/>
    <w:rsid w:val="006229F9"/>
    <w:rsid w:val="00623EFE"/>
    <w:rsid w:val="00635F4A"/>
    <w:rsid w:val="006360C0"/>
    <w:rsid w:val="006403E9"/>
    <w:rsid w:val="0064092C"/>
    <w:rsid w:val="00643C8E"/>
    <w:rsid w:val="00645220"/>
    <w:rsid w:val="00656CBF"/>
    <w:rsid w:val="00662930"/>
    <w:rsid w:val="00665B11"/>
    <w:rsid w:val="00671633"/>
    <w:rsid w:val="00671C6A"/>
    <w:rsid w:val="006842EF"/>
    <w:rsid w:val="006A2F40"/>
    <w:rsid w:val="006A493B"/>
    <w:rsid w:val="006B7EE3"/>
    <w:rsid w:val="006C1745"/>
    <w:rsid w:val="006C5891"/>
    <w:rsid w:val="006D5988"/>
    <w:rsid w:val="006D5C2C"/>
    <w:rsid w:val="006E0501"/>
    <w:rsid w:val="006E782A"/>
    <w:rsid w:val="006F3B39"/>
    <w:rsid w:val="006F7065"/>
    <w:rsid w:val="006F7DFC"/>
    <w:rsid w:val="007018DD"/>
    <w:rsid w:val="00704A36"/>
    <w:rsid w:val="00705525"/>
    <w:rsid w:val="007065F0"/>
    <w:rsid w:val="00714CD6"/>
    <w:rsid w:val="00716B9C"/>
    <w:rsid w:val="007213B5"/>
    <w:rsid w:val="0072511D"/>
    <w:rsid w:val="00737BD9"/>
    <w:rsid w:val="0076133D"/>
    <w:rsid w:val="0076390D"/>
    <w:rsid w:val="00767F2E"/>
    <w:rsid w:val="0078479D"/>
    <w:rsid w:val="00787609"/>
    <w:rsid w:val="00790611"/>
    <w:rsid w:val="0079531A"/>
    <w:rsid w:val="00795E1A"/>
    <w:rsid w:val="00796485"/>
    <w:rsid w:val="007A55DC"/>
    <w:rsid w:val="007B0814"/>
    <w:rsid w:val="007B19C4"/>
    <w:rsid w:val="007B241D"/>
    <w:rsid w:val="007B2852"/>
    <w:rsid w:val="007B2AAF"/>
    <w:rsid w:val="007B577C"/>
    <w:rsid w:val="007B7864"/>
    <w:rsid w:val="007C0941"/>
    <w:rsid w:val="007C64D7"/>
    <w:rsid w:val="007C6D76"/>
    <w:rsid w:val="007D2887"/>
    <w:rsid w:val="007D4D5B"/>
    <w:rsid w:val="007D729D"/>
    <w:rsid w:val="007D7F0B"/>
    <w:rsid w:val="007E5765"/>
    <w:rsid w:val="007E6A62"/>
    <w:rsid w:val="007F311D"/>
    <w:rsid w:val="007F35D0"/>
    <w:rsid w:val="007F5FB7"/>
    <w:rsid w:val="00811026"/>
    <w:rsid w:val="00813033"/>
    <w:rsid w:val="008162AE"/>
    <w:rsid w:val="00821554"/>
    <w:rsid w:val="00824378"/>
    <w:rsid w:val="00826409"/>
    <w:rsid w:val="008431FF"/>
    <w:rsid w:val="00843634"/>
    <w:rsid w:val="0084580E"/>
    <w:rsid w:val="0085236E"/>
    <w:rsid w:val="00866D9F"/>
    <w:rsid w:val="008714EE"/>
    <w:rsid w:val="00884796"/>
    <w:rsid w:val="00897257"/>
    <w:rsid w:val="008A2B76"/>
    <w:rsid w:val="008A3520"/>
    <w:rsid w:val="008A6D15"/>
    <w:rsid w:val="008B158F"/>
    <w:rsid w:val="008B45A6"/>
    <w:rsid w:val="008B6CB9"/>
    <w:rsid w:val="008B6E37"/>
    <w:rsid w:val="008B75CF"/>
    <w:rsid w:val="008C16D8"/>
    <w:rsid w:val="008C28EB"/>
    <w:rsid w:val="008C48C8"/>
    <w:rsid w:val="008E0F7F"/>
    <w:rsid w:val="008E3427"/>
    <w:rsid w:val="008E5DED"/>
    <w:rsid w:val="008F3EE9"/>
    <w:rsid w:val="008F6B1C"/>
    <w:rsid w:val="00906110"/>
    <w:rsid w:val="009064E8"/>
    <w:rsid w:val="00911BED"/>
    <w:rsid w:val="00912EA3"/>
    <w:rsid w:val="00924686"/>
    <w:rsid w:val="00924EF0"/>
    <w:rsid w:val="00945A9F"/>
    <w:rsid w:val="00953A8C"/>
    <w:rsid w:val="00955458"/>
    <w:rsid w:val="00957BD4"/>
    <w:rsid w:val="00961FC4"/>
    <w:rsid w:val="00966610"/>
    <w:rsid w:val="00966E81"/>
    <w:rsid w:val="00972D6A"/>
    <w:rsid w:val="009733E9"/>
    <w:rsid w:val="00975884"/>
    <w:rsid w:val="009837F4"/>
    <w:rsid w:val="009A0753"/>
    <w:rsid w:val="009A7D55"/>
    <w:rsid w:val="009B2082"/>
    <w:rsid w:val="009B5352"/>
    <w:rsid w:val="009B5F61"/>
    <w:rsid w:val="009C0120"/>
    <w:rsid w:val="009C24C7"/>
    <w:rsid w:val="009C385A"/>
    <w:rsid w:val="009C64BC"/>
    <w:rsid w:val="009D38AB"/>
    <w:rsid w:val="009D48C7"/>
    <w:rsid w:val="009D698C"/>
    <w:rsid w:val="009F6D0F"/>
    <w:rsid w:val="009F727F"/>
    <w:rsid w:val="00A015E9"/>
    <w:rsid w:val="00A0212F"/>
    <w:rsid w:val="00A030A9"/>
    <w:rsid w:val="00A14C63"/>
    <w:rsid w:val="00A26848"/>
    <w:rsid w:val="00A279CA"/>
    <w:rsid w:val="00A33475"/>
    <w:rsid w:val="00A40E0F"/>
    <w:rsid w:val="00A4476F"/>
    <w:rsid w:val="00A46C41"/>
    <w:rsid w:val="00A61D0F"/>
    <w:rsid w:val="00A656EA"/>
    <w:rsid w:val="00A70839"/>
    <w:rsid w:val="00A71A92"/>
    <w:rsid w:val="00A75053"/>
    <w:rsid w:val="00A84A2C"/>
    <w:rsid w:val="00A91A04"/>
    <w:rsid w:val="00A9319A"/>
    <w:rsid w:val="00A95A74"/>
    <w:rsid w:val="00AB0ABD"/>
    <w:rsid w:val="00AB110B"/>
    <w:rsid w:val="00AB1768"/>
    <w:rsid w:val="00AC5DE6"/>
    <w:rsid w:val="00AC6136"/>
    <w:rsid w:val="00AD48B5"/>
    <w:rsid w:val="00AE0B89"/>
    <w:rsid w:val="00AE492E"/>
    <w:rsid w:val="00B01DF4"/>
    <w:rsid w:val="00B07EFF"/>
    <w:rsid w:val="00B12921"/>
    <w:rsid w:val="00B246E5"/>
    <w:rsid w:val="00B274D7"/>
    <w:rsid w:val="00B27E7B"/>
    <w:rsid w:val="00B32154"/>
    <w:rsid w:val="00B34E1E"/>
    <w:rsid w:val="00B34EBC"/>
    <w:rsid w:val="00B37988"/>
    <w:rsid w:val="00B44692"/>
    <w:rsid w:val="00B51AE1"/>
    <w:rsid w:val="00B56CDE"/>
    <w:rsid w:val="00B63315"/>
    <w:rsid w:val="00B63F9D"/>
    <w:rsid w:val="00B70300"/>
    <w:rsid w:val="00B722D8"/>
    <w:rsid w:val="00B870D9"/>
    <w:rsid w:val="00B90D1F"/>
    <w:rsid w:val="00B92EDA"/>
    <w:rsid w:val="00B97DF3"/>
    <w:rsid w:val="00BA4F90"/>
    <w:rsid w:val="00BB1E99"/>
    <w:rsid w:val="00BB6FFD"/>
    <w:rsid w:val="00BC50BF"/>
    <w:rsid w:val="00BD1038"/>
    <w:rsid w:val="00BD10FF"/>
    <w:rsid w:val="00BD4AE8"/>
    <w:rsid w:val="00BD5CAC"/>
    <w:rsid w:val="00BD756A"/>
    <w:rsid w:val="00BD77F1"/>
    <w:rsid w:val="00BD7B14"/>
    <w:rsid w:val="00BE21B2"/>
    <w:rsid w:val="00BE4CA6"/>
    <w:rsid w:val="00C00A9C"/>
    <w:rsid w:val="00C0200A"/>
    <w:rsid w:val="00C0474C"/>
    <w:rsid w:val="00C11BCC"/>
    <w:rsid w:val="00C25A51"/>
    <w:rsid w:val="00C369A5"/>
    <w:rsid w:val="00C37785"/>
    <w:rsid w:val="00C40538"/>
    <w:rsid w:val="00C56EDD"/>
    <w:rsid w:val="00C61B57"/>
    <w:rsid w:val="00C64801"/>
    <w:rsid w:val="00C73B5F"/>
    <w:rsid w:val="00C76BC9"/>
    <w:rsid w:val="00C801A0"/>
    <w:rsid w:val="00C872C2"/>
    <w:rsid w:val="00C92446"/>
    <w:rsid w:val="00C92858"/>
    <w:rsid w:val="00CA4738"/>
    <w:rsid w:val="00CA6044"/>
    <w:rsid w:val="00CB0BBC"/>
    <w:rsid w:val="00CB348D"/>
    <w:rsid w:val="00CB3A3F"/>
    <w:rsid w:val="00CB3E57"/>
    <w:rsid w:val="00CB7F3D"/>
    <w:rsid w:val="00CC45B0"/>
    <w:rsid w:val="00CC4DB8"/>
    <w:rsid w:val="00CC6D78"/>
    <w:rsid w:val="00CD246F"/>
    <w:rsid w:val="00CD3C94"/>
    <w:rsid w:val="00CD4BBA"/>
    <w:rsid w:val="00CD6FA2"/>
    <w:rsid w:val="00CD7D39"/>
    <w:rsid w:val="00CE05D7"/>
    <w:rsid w:val="00CE56E0"/>
    <w:rsid w:val="00CE636F"/>
    <w:rsid w:val="00CE672F"/>
    <w:rsid w:val="00CF1C0F"/>
    <w:rsid w:val="00CF5E49"/>
    <w:rsid w:val="00CF5EDB"/>
    <w:rsid w:val="00D138A6"/>
    <w:rsid w:val="00D20ECD"/>
    <w:rsid w:val="00D21A71"/>
    <w:rsid w:val="00D275CA"/>
    <w:rsid w:val="00D27C2C"/>
    <w:rsid w:val="00D3555A"/>
    <w:rsid w:val="00D363D6"/>
    <w:rsid w:val="00D42875"/>
    <w:rsid w:val="00D46276"/>
    <w:rsid w:val="00D46754"/>
    <w:rsid w:val="00D51444"/>
    <w:rsid w:val="00D56670"/>
    <w:rsid w:val="00D56E50"/>
    <w:rsid w:val="00D633FF"/>
    <w:rsid w:val="00D76193"/>
    <w:rsid w:val="00D9657D"/>
    <w:rsid w:val="00DB1C0A"/>
    <w:rsid w:val="00DB33B8"/>
    <w:rsid w:val="00DD29D9"/>
    <w:rsid w:val="00DD57E8"/>
    <w:rsid w:val="00DD7181"/>
    <w:rsid w:val="00DE02B1"/>
    <w:rsid w:val="00DE216D"/>
    <w:rsid w:val="00E02B60"/>
    <w:rsid w:val="00E06B5E"/>
    <w:rsid w:val="00E130A8"/>
    <w:rsid w:val="00E1719B"/>
    <w:rsid w:val="00E23168"/>
    <w:rsid w:val="00E24FA8"/>
    <w:rsid w:val="00E26033"/>
    <w:rsid w:val="00E509BB"/>
    <w:rsid w:val="00E51A27"/>
    <w:rsid w:val="00E577C5"/>
    <w:rsid w:val="00E60B27"/>
    <w:rsid w:val="00E620F7"/>
    <w:rsid w:val="00E6577B"/>
    <w:rsid w:val="00E658CF"/>
    <w:rsid w:val="00E74B19"/>
    <w:rsid w:val="00E75E04"/>
    <w:rsid w:val="00E8253D"/>
    <w:rsid w:val="00E9047C"/>
    <w:rsid w:val="00E94198"/>
    <w:rsid w:val="00E97BD7"/>
    <w:rsid w:val="00EA03E3"/>
    <w:rsid w:val="00EA2BEA"/>
    <w:rsid w:val="00EA6996"/>
    <w:rsid w:val="00EA6F56"/>
    <w:rsid w:val="00EA75C7"/>
    <w:rsid w:val="00EA7F58"/>
    <w:rsid w:val="00EB780B"/>
    <w:rsid w:val="00EC0BE4"/>
    <w:rsid w:val="00EC191B"/>
    <w:rsid w:val="00EC20AE"/>
    <w:rsid w:val="00EC6504"/>
    <w:rsid w:val="00ED04C2"/>
    <w:rsid w:val="00ED0943"/>
    <w:rsid w:val="00ED5791"/>
    <w:rsid w:val="00EE5662"/>
    <w:rsid w:val="00EE65A5"/>
    <w:rsid w:val="00F05260"/>
    <w:rsid w:val="00F07E68"/>
    <w:rsid w:val="00F20A30"/>
    <w:rsid w:val="00F26634"/>
    <w:rsid w:val="00F3069C"/>
    <w:rsid w:val="00F3558F"/>
    <w:rsid w:val="00F369F6"/>
    <w:rsid w:val="00F508BB"/>
    <w:rsid w:val="00F50E74"/>
    <w:rsid w:val="00F5158F"/>
    <w:rsid w:val="00F55AF6"/>
    <w:rsid w:val="00F57F0B"/>
    <w:rsid w:val="00F630E6"/>
    <w:rsid w:val="00F64873"/>
    <w:rsid w:val="00F64B91"/>
    <w:rsid w:val="00F65CC2"/>
    <w:rsid w:val="00F75123"/>
    <w:rsid w:val="00F763AA"/>
    <w:rsid w:val="00F81182"/>
    <w:rsid w:val="00F84A37"/>
    <w:rsid w:val="00F84E5F"/>
    <w:rsid w:val="00F8741F"/>
    <w:rsid w:val="00FA073A"/>
    <w:rsid w:val="00FA09C6"/>
    <w:rsid w:val="00FA3B29"/>
    <w:rsid w:val="00FB2220"/>
    <w:rsid w:val="00FB5DEE"/>
    <w:rsid w:val="00FC7A41"/>
    <w:rsid w:val="00FD11C8"/>
    <w:rsid w:val="00FD1D9D"/>
    <w:rsid w:val="00FD3283"/>
    <w:rsid w:val="00FD74DD"/>
    <w:rsid w:val="00FF0D9F"/>
    <w:rsid w:val="00FF7A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07D"/>
    <w:pPr>
      <w:spacing w:after="200" w:line="276" w:lineRule="auto"/>
    </w:pPr>
    <w:rPr>
      <w:rFonts w:ascii="Times New Roman" w:hAnsi="Times New Roman"/>
      <w:sz w:val="22"/>
      <w:szCs w:val="22"/>
      <w:lang w:eastAsia="en-US"/>
    </w:rPr>
  </w:style>
  <w:style w:type="paragraph" w:styleId="2">
    <w:name w:val="heading 2"/>
    <w:basedOn w:val="a"/>
    <w:next w:val="a"/>
    <w:link w:val="20"/>
    <w:uiPriority w:val="9"/>
    <w:semiHidden/>
    <w:unhideWhenUsed/>
    <w:qFormat/>
    <w:rsid w:val="006E050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0"/>
    <w:link w:val="30"/>
    <w:semiHidden/>
    <w:unhideWhenUsed/>
    <w:qFormat/>
    <w:rsid w:val="00E620F7"/>
    <w:pPr>
      <w:keepNext/>
      <w:keepLines/>
      <w:suppressAutoHyphens/>
      <w:spacing w:before="240" w:after="60" w:line="360" w:lineRule="auto"/>
      <w:jc w:val="both"/>
      <w:outlineLvl w:val="2"/>
    </w:pPr>
    <w:rPr>
      <w:rFonts w:eastAsia="Times New Roman" w:cs="Arial"/>
      <w:b/>
      <w:bCs/>
      <w:i/>
      <w:sz w:val="28"/>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9B5F61"/>
    <w:pPr>
      <w:ind w:left="720"/>
      <w:contextualSpacing/>
    </w:pPr>
  </w:style>
  <w:style w:type="paragraph" w:styleId="a5">
    <w:name w:val="Balloon Text"/>
    <w:basedOn w:val="a"/>
    <w:link w:val="a6"/>
    <w:uiPriority w:val="99"/>
    <w:semiHidden/>
    <w:unhideWhenUsed/>
    <w:rsid w:val="000608AE"/>
    <w:pPr>
      <w:spacing w:after="0" w:line="240" w:lineRule="auto"/>
    </w:pPr>
    <w:rPr>
      <w:rFonts w:ascii="Tahoma" w:hAnsi="Tahoma"/>
      <w:sz w:val="16"/>
      <w:szCs w:val="16"/>
    </w:rPr>
  </w:style>
  <w:style w:type="character" w:customStyle="1" w:styleId="a6">
    <w:name w:val="Текст выноски Знак"/>
    <w:link w:val="a5"/>
    <w:uiPriority w:val="99"/>
    <w:semiHidden/>
    <w:rsid w:val="000608AE"/>
    <w:rPr>
      <w:rFonts w:ascii="Tahoma" w:hAnsi="Tahoma" w:cs="Tahoma"/>
      <w:sz w:val="16"/>
      <w:szCs w:val="16"/>
    </w:rPr>
  </w:style>
  <w:style w:type="paragraph" w:customStyle="1" w:styleId="Default">
    <w:name w:val="Default"/>
    <w:rsid w:val="00257C26"/>
    <w:pPr>
      <w:autoSpaceDE w:val="0"/>
      <w:autoSpaceDN w:val="0"/>
      <w:adjustRightInd w:val="0"/>
    </w:pPr>
    <w:rPr>
      <w:rFonts w:ascii="Times New Roman" w:hAnsi="Times New Roman"/>
      <w:color w:val="000000"/>
      <w:sz w:val="24"/>
      <w:szCs w:val="24"/>
      <w:lang w:eastAsia="en-US"/>
    </w:rPr>
  </w:style>
  <w:style w:type="paragraph" w:styleId="a7">
    <w:name w:val="endnote text"/>
    <w:basedOn w:val="a"/>
    <w:link w:val="a8"/>
    <w:unhideWhenUsed/>
    <w:rsid w:val="00F05260"/>
    <w:pPr>
      <w:spacing w:after="0" w:line="240" w:lineRule="auto"/>
    </w:pPr>
    <w:rPr>
      <w:sz w:val="28"/>
      <w:szCs w:val="20"/>
    </w:rPr>
  </w:style>
  <w:style w:type="character" w:customStyle="1" w:styleId="a8">
    <w:name w:val="Текст концевой сноски Знак"/>
    <w:link w:val="a7"/>
    <w:rsid w:val="00F05260"/>
    <w:rPr>
      <w:rFonts w:ascii="Times New Roman" w:hAnsi="Times New Roman"/>
      <w:sz w:val="28"/>
    </w:rPr>
  </w:style>
  <w:style w:type="character" w:styleId="a9">
    <w:name w:val="endnote reference"/>
    <w:uiPriority w:val="99"/>
    <w:unhideWhenUsed/>
    <w:rsid w:val="00171CC8"/>
    <w:rPr>
      <w:rFonts w:ascii="Times New Roman" w:hAnsi="Times New Roman" w:cs="Times New Roman"/>
      <w:bCs/>
      <w:sz w:val="28"/>
      <w:szCs w:val="28"/>
    </w:rPr>
  </w:style>
  <w:style w:type="character" w:customStyle="1" w:styleId="cit-last-page">
    <w:name w:val="cit-last-page"/>
    <w:basedOn w:val="a1"/>
    <w:rsid w:val="00705525"/>
  </w:style>
  <w:style w:type="paragraph" w:styleId="aa">
    <w:name w:val="caption"/>
    <w:basedOn w:val="a"/>
    <w:next w:val="a"/>
    <w:uiPriority w:val="35"/>
    <w:unhideWhenUsed/>
    <w:qFormat/>
    <w:rsid w:val="00A9319A"/>
    <w:pPr>
      <w:spacing w:line="240" w:lineRule="auto"/>
    </w:pPr>
    <w:rPr>
      <w:b/>
      <w:bCs/>
      <w:color w:val="4F81BD"/>
      <w:sz w:val="18"/>
      <w:szCs w:val="18"/>
    </w:rPr>
  </w:style>
  <w:style w:type="table" w:styleId="ab">
    <w:name w:val="Table Grid"/>
    <w:basedOn w:val="a2"/>
    <w:uiPriority w:val="59"/>
    <w:rsid w:val="008436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аннотация"/>
    <w:basedOn w:val="a"/>
    <w:rsid w:val="00F64B91"/>
    <w:pPr>
      <w:spacing w:after="120" w:line="247" w:lineRule="auto"/>
      <w:jc w:val="both"/>
    </w:pPr>
    <w:rPr>
      <w:rFonts w:eastAsia="MS Mincho"/>
      <w:spacing w:val="2"/>
      <w:sz w:val="26"/>
      <w:szCs w:val="26"/>
      <w:lang w:eastAsia="ja-JP"/>
    </w:rPr>
  </w:style>
  <w:style w:type="paragraph" w:customStyle="1" w:styleId="ad">
    <w:name w:val="ключ"/>
    <w:basedOn w:val="a"/>
    <w:qFormat/>
    <w:rsid w:val="00F64B91"/>
    <w:pPr>
      <w:spacing w:after="240" w:line="240" w:lineRule="auto"/>
      <w:jc w:val="both"/>
    </w:pPr>
    <w:rPr>
      <w:rFonts w:eastAsia="MS Mincho"/>
      <w:sz w:val="26"/>
      <w:szCs w:val="28"/>
      <w:lang w:eastAsia="ja-JP"/>
    </w:rPr>
  </w:style>
  <w:style w:type="paragraph" w:styleId="ae">
    <w:name w:val="footer"/>
    <w:basedOn w:val="a"/>
    <w:link w:val="af"/>
    <w:uiPriority w:val="99"/>
    <w:unhideWhenUsed/>
    <w:rsid w:val="00912EA3"/>
    <w:pPr>
      <w:tabs>
        <w:tab w:val="center" w:pos="4677"/>
        <w:tab w:val="right" w:pos="9355"/>
      </w:tabs>
    </w:pPr>
  </w:style>
  <w:style w:type="character" w:customStyle="1" w:styleId="af">
    <w:name w:val="Нижний колонтитул Знак"/>
    <w:link w:val="ae"/>
    <w:uiPriority w:val="99"/>
    <w:rsid w:val="00912EA3"/>
    <w:rPr>
      <w:sz w:val="22"/>
      <w:szCs w:val="22"/>
      <w:lang w:eastAsia="en-US"/>
    </w:rPr>
  </w:style>
  <w:style w:type="paragraph" w:styleId="af0">
    <w:name w:val="header"/>
    <w:basedOn w:val="a"/>
    <w:link w:val="af1"/>
    <w:uiPriority w:val="99"/>
    <w:unhideWhenUsed/>
    <w:rsid w:val="006C1745"/>
    <w:pPr>
      <w:tabs>
        <w:tab w:val="center" w:pos="4677"/>
        <w:tab w:val="right" w:pos="9355"/>
      </w:tabs>
    </w:pPr>
  </w:style>
  <w:style w:type="character" w:customStyle="1" w:styleId="af1">
    <w:name w:val="Верхний колонтитул Знак"/>
    <w:link w:val="af0"/>
    <w:uiPriority w:val="99"/>
    <w:rsid w:val="006C1745"/>
    <w:rPr>
      <w:sz w:val="22"/>
      <w:szCs w:val="22"/>
      <w:lang w:eastAsia="en-US"/>
    </w:rPr>
  </w:style>
  <w:style w:type="paragraph" w:customStyle="1" w:styleId="af2">
    <w:name w:val="Формула"/>
    <w:basedOn w:val="a"/>
    <w:next w:val="a"/>
    <w:link w:val="af3"/>
    <w:qFormat/>
    <w:rsid w:val="00F50E74"/>
    <w:pPr>
      <w:tabs>
        <w:tab w:val="left" w:pos="709"/>
        <w:tab w:val="right" w:pos="9639"/>
      </w:tabs>
      <w:autoSpaceDE w:val="0"/>
      <w:autoSpaceDN w:val="0"/>
      <w:spacing w:after="0" w:line="240" w:lineRule="auto"/>
      <w:contextualSpacing/>
    </w:pPr>
    <w:rPr>
      <w:rFonts w:eastAsia="SimSun"/>
      <w:sz w:val="20"/>
      <w:szCs w:val="26"/>
      <w:lang w:eastAsia="zh-CN"/>
    </w:rPr>
  </w:style>
  <w:style w:type="character" w:customStyle="1" w:styleId="af3">
    <w:name w:val="Формула Знак"/>
    <w:basedOn w:val="a1"/>
    <w:link w:val="af2"/>
    <w:rsid w:val="00F50E74"/>
    <w:rPr>
      <w:rFonts w:ascii="Times New Roman" w:eastAsia="SimSun" w:hAnsi="Times New Roman"/>
      <w:szCs w:val="26"/>
      <w:lang w:eastAsia="zh-CN"/>
    </w:rPr>
  </w:style>
  <w:style w:type="paragraph" w:styleId="af4">
    <w:name w:val="Body Text"/>
    <w:basedOn w:val="a"/>
    <w:link w:val="af5"/>
    <w:uiPriority w:val="99"/>
    <w:unhideWhenUsed/>
    <w:rsid w:val="002C0F17"/>
    <w:pPr>
      <w:spacing w:after="120"/>
    </w:pPr>
  </w:style>
  <w:style w:type="character" w:customStyle="1" w:styleId="af5">
    <w:name w:val="Основной текст Знак"/>
    <w:basedOn w:val="a1"/>
    <w:link w:val="af4"/>
    <w:uiPriority w:val="99"/>
    <w:rsid w:val="002C0F17"/>
    <w:rPr>
      <w:sz w:val="22"/>
      <w:szCs w:val="22"/>
      <w:lang w:eastAsia="en-US"/>
    </w:rPr>
  </w:style>
  <w:style w:type="paragraph" w:styleId="a0">
    <w:name w:val="Body Text Indent"/>
    <w:basedOn w:val="a"/>
    <w:link w:val="af6"/>
    <w:uiPriority w:val="99"/>
    <w:unhideWhenUsed/>
    <w:rsid w:val="00767F2E"/>
    <w:pPr>
      <w:spacing w:after="120"/>
      <w:ind w:left="283"/>
    </w:pPr>
  </w:style>
  <w:style w:type="character" w:customStyle="1" w:styleId="af6">
    <w:name w:val="Основной текст с отступом Знак"/>
    <w:basedOn w:val="a1"/>
    <w:link w:val="a0"/>
    <w:uiPriority w:val="99"/>
    <w:rsid w:val="00767F2E"/>
    <w:rPr>
      <w:sz w:val="22"/>
      <w:szCs w:val="22"/>
      <w:lang w:eastAsia="en-US"/>
    </w:rPr>
  </w:style>
  <w:style w:type="paragraph" w:customStyle="1" w:styleId="SPIEAuthors-Affils">
    <w:name w:val="SPIE Authors-Affils"/>
    <w:basedOn w:val="a"/>
    <w:next w:val="a"/>
    <w:link w:val="SPIEAuthors-AffilsCharChar"/>
    <w:rsid w:val="00C92858"/>
    <w:pPr>
      <w:spacing w:after="0" w:line="240" w:lineRule="auto"/>
      <w:jc w:val="center"/>
    </w:pPr>
    <w:rPr>
      <w:rFonts w:eastAsia="Times New Roman"/>
      <w:sz w:val="24"/>
      <w:szCs w:val="20"/>
      <w:lang w:val="en-US"/>
    </w:rPr>
  </w:style>
  <w:style w:type="character" w:customStyle="1" w:styleId="SPIEAuthors-AffilsCharChar">
    <w:name w:val="SPIE Authors-Affils Char Char"/>
    <w:link w:val="SPIEAuthors-Affils"/>
    <w:rsid w:val="00C92858"/>
    <w:rPr>
      <w:rFonts w:ascii="Times New Roman" w:eastAsia="Times New Roman" w:hAnsi="Times New Roman"/>
      <w:sz w:val="24"/>
      <w:lang w:val="en-US" w:eastAsia="en-US"/>
    </w:rPr>
  </w:style>
  <w:style w:type="paragraph" w:customStyle="1" w:styleId="Keywords">
    <w:name w:val="*Keywords*"/>
    <w:basedOn w:val="a"/>
    <w:next w:val="a"/>
    <w:rsid w:val="00C92858"/>
    <w:pPr>
      <w:spacing w:after="0" w:line="240" w:lineRule="auto"/>
      <w:ind w:left="360" w:hanging="360"/>
      <w:jc w:val="both"/>
    </w:pPr>
    <w:rPr>
      <w:rFonts w:eastAsia="Times New Roman"/>
      <w:sz w:val="20"/>
      <w:szCs w:val="20"/>
      <w:lang w:val="en-US"/>
    </w:rPr>
  </w:style>
  <w:style w:type="paragraph" w:customStyle="1" w:styleId="SPIEabstracttitle">
    <w:name w:val="SPIE abstract title"/>
    <w:basedOn w:val="a"/>
    <w:link w:val="SPIEabstracttitleCharChar"/>
    <w:rsid w:val="00C92858"/>
    <w:pPr>
      <w:spacing w:before="480" w:after="240" w:line="240" w:lineRule="auto"/>
      <w:jc w:val="center"/>
      <w:outlineLvl w:val="0"/>
    </w:pPr>
    <w:rPr>
      <w:rFonts w:eastAsia="Times New Roman"/>
      <w:b/>
      <w:caps/>
      <w:szCs w:val="20"/>
      <w:lang w:val="en-US"/>
    </w:rPr>
  </w:style>
  <w:style w:type="character" w:customStyle="1" w:styleId="SPIEabstracttitleCharChar">
    <w:name w:val="SPIE abstract title Char Char"/>
    <w:link w:val="SPIEabstracttitle"/>
    <w:rsid w:val="00C92858"/>
    <w:rPr>
      <w:rFonts w:ascii="Times New Roman" w:eastAsia="Times New Roman" w:hAnsi="Times New Roman"/>
      <w:b/>
      <w:caps/>
      <w:sz w:val="22"/>
      <w:lang w:val="en-US" w:eastAsia="en-US"/>
    </w:rPr>
  </w:style>
  <w:style w:type="paragraph" w:customStyle="1" w:styleId="SPIEabstractbodytext">
    <w:name w:val="SPIE abstract body text"/>
    <w:basedOn w:val="a"/>
    <w:link w:val="SPIEabstractbodytextCharChar"/>
    <w:rsid w:val="00C92858"/>
    <w:pPr>
      <w:spacing w:after="120" w:line="240" w:lineRule="auto"/>
      <w:jc w:val="both"/>
    </w:pPr>
    <w:rPr>
      <w:rFonts w:eastAsia="Times New Roman"/>
      <w:sz w:val="20"/>
      <w:szCs w:val="24"/>
      <w:lang w:val="en-US"/>
    </w:rPr>
  </w:style>
  <w:style w:type="character" w:customStyle="1" w:styleId="SPIEabstractbodytextCharChar">
    <w:name w:val="SPIE abstract body text Char Char"/>
    <w:link w:val="SPIEabstractbodytext"/>
    <w:rsid w:val="00C92858"/>
    <w:rPr>
      <w:rFonts w:ascii="Times New Roman" w:eastAsia="Times New Roman" w:hAnsi="Times New Roman"/>
      <w:szCs w:val="24"/>
      <w:lang w:val="en-US" w:eastAsia="en-US"/>
    </w:rPr>
  </w:style>
  <w:style w:type="paragraph" w:customStyle="1" w:styleId="SPIEreferences">
    <w:name w:val="SPIEreferences"/>
    <w:basedOn w:val="SPIEabstracttitle"/>
    <w:rsid w:val="00884796"/>
    <w:pPr>
      <w:keepNext/>
    </w:pPr>
    <w:rPr>
      <w:szCs w:val="22"/>
    </w:rPr>
  </w:style>
  <w:style w:type="character" w:customStyle="1" w:styleId="30">
    <w:name w:val="Заголовок 3 Знак"/>
    <w:basedOn w:val="a1"/>
    <w:link w:val="3"/>
    <w:semiHidden/>
    <w:rsid w:val="00E620F7"/>
    <w:rPr>
      <w:rFonts w:ascii="Times New Roman" w:eastAsia="Times New Roman" w:hAnsi="Times New Roman" w:cs="Arial"/>
      <w:b/>
      <w:bCs/>
      <w:i/>
      <w:sz w:val="28"/>
      <w:szCs w:val="26"/>
    </w:rPr>
  </w:style>
  <w:style w:type="character" w:customStyle="1" w:styleId="20">
    <w:name w:val="Заголовок 2 Знак"/>
    <w:basedOn w:val="a1"/>
    <w:link w:val="2"/>
    <w:uiPriority w:val="9"/>
    <w:semiHidden/>
    <w:rsid w:val="006E0501"/>
    <w:rPr>
      <w:rFonts w:asciiTheme="majorHAnsi" w:eastAsiaTheme="majorEastAsia" w:hAnsiTheme="majorHAnsi" w:cstheme="majorBidi"/>
      <w:color w:val="365F91" w:themeColor="accent1" w:themeShade="BF"/>
      <w:sz w:val="26"/>
      <w:szCs w:val="26"/>
      <w:lang w:eastAsia="en-US"/>
    </w:rPr>
  </w:style>
  <w:style w:type="character" w:styleId="af7">
    <w:name w:val="Hyperlink"/>
    <w:basedOn w:val="a1"/>
    <w:uiPriority w:val="99"/>
    <w:unhideWhenUsed/>
    <w:rsid w:val="008A3520"/>
    <w:rPr>
      <w:color w:val="0000FF" w:themeColor="hyperlink"/>
      <w:u w:val="single"/>
    </w:rPr>
  </w:style>
  <w:style w:type="character" w:customStyle="1" w:styleId="UnresolvedMention">
    <w:name w:val="Unresolved Mention"/>
    <w:basedOn w:val="a1"/>
    <w:uiPriority w:val="99"/>
    <w:semiHidden/>
    <w:unhideWhenUsed/>
    <w:rsid w:val="008A352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6398396">
      <w:bodyDiv w:val="1"/>
      <w:marLeft w:val="0"/>
      <w:marRight w:val="0"/>
      <w:marTop w:val="0"/>
      <w:marBottom w:val="0"/>
      <w:divBdr>
        <w:top w:val="none" w:sz="0" w:space="0" w:color="auto"/>
        <w:left w:val="none" w:sz="0" w:space="0" w:color="auto"/>
        <w:bottom w:val="none" w:sz="0" w:space="0" w:color="auto"/>
        <w:right w:val="none" w:sz="0" w:space="0" w:color="auto"/>
      </w:divBdr>
    </w:div>
    <w:div w:id="68623959">
      <w:bodyDiv w:val="1"/>
      <w:marLeft w:val="0"/>
      <w:marRight w:val="0"/>
      <w:marTop w:val="0"/>
      <w:marBottom w:val="0"/>
      <w:divBdr>
        <w:top w:val="none" w:sz="0" w:space="0" w:color="auto"/>
        <w:left w:val="none" w:sz="0" w:space="0" w:color="auto"/>
        <w:bottom w:val="none" w:sz="0" w:space="0" w:color="auto"/>
        <w:right w:val="none" w:sz="0" w:space="0" w:color="auto"/>
      </w:divBdr>
    </w:div>
    <w:div w:id="206374975">
      <w:bodyDiv w:val="1"/>
      <w:marLeft w:val="0"/>
      <w:marRight w:val="0"/>
      <w:marTop w:val="0"/>
      <w:marBottom w:val="0"/>
      <w:divBdr>
        <w:top w:val="none" w:sz="0" w:space="0" w:color="auto"/>
        <w:left w:val="none" w:sz="0" w:space="0" w:color="auto"/>
        <w:bottom w:val="none" w:sz="0" w:space="0" w:color="auto"/>
        <w:right w:val="none" w:sz="0" w:space="0" w:color="auto"/>
      </w:divBdr>
    </w:div>
    <w:div w:id="211308665">
      <w:bodyDiv w:val="1"/>
      <w:marLeft w:val="0"/>
      <w:marRight w:val="0"/>
      <w:marTop w:val="0"/>
      <w:marBottom w:val="0"/>
      <w:divBdr>
        <w:top w:val="none" w:sz="0" w:space="0" w:color="auto"/>
        <w:left w:val="none" w:sz="0" w:space="0" w:color="auto"/>
        <w:bottom w:val="none" w:sz="0" w:space="0" w:color="auto"/>
        <w:right w:val="none" w:sz="0" w:space="0" w:color="auto"/>
      </w:divBdr>
    </w:div>
    <w:div w:id="232473263">
      <w:bodyDiv w:val="1"/>
      <w:marLeft w:val="0"/>
      <w:marRight w:val="0"/>
      <w:marTop w:val="0"/>
      <w:marBottom w:val="0"/>
      <w:divBdr>
        <w:top w:val="none" w:sz="0" w:space="0" w:color="auto"/>
        <w:left w:val="none" w:sz="0" w:space="0" w:color="auto"/>
        <w:bottom w:val="none" w:sz="0" w:space="0" w:color="auto"/>
        <w:right w:val="none" w:sz="0" w:space="0" w:color="auto"/>
      </w:divBdr>
    </w:div>
    <w:div w:id="308094296">
      <w:bodyDiv w:val="1"/>
      <w:marLeft w:val="0"/>
      <w:marRight w:val="0"/>
      <w:marTop w:val="0"/>
      <w:marBottom w:val="0"/>
      <w:divBdr>
        <w:top w:val="none" w:sz="0" w:space="0" w:color="auto"/>
        <w:left w:val="none" w:sz="0" w:space="0" w:color="auto"/>
        <w:bottom w:val="none" w:sz="0" w:space="0" w:color="auto"/>
        <w:right w:val="none" w:sz="0" w:space="0" w:color="auto"/>
      </w:divBdr>
    </w:div>
    <w:div w:id="502550076">
      <w:bodyDiv w:val="1"/>
      <w:marLeft w:val="0"/>
      <w:marRight w:val="0"/>
      <w:marTop w:val="0"/>
      <w:marBottom w:val="0"/>
      <w:divBdr>
        <w:top w:val="none" w:sz="0" w:space="0" w:color="auto"/>
        <w:left w:val="none" w:sz="0" w:space="0" w:color="auto"/>
        <w:bottom w:val="none" w:sz="0" w:space="0" w:color="auto"/>
        <w:right w:val="none" w:sz="0" w:space="0" w:color="auto"/>
      </w:divBdr>
    </w:div>
    <w:div w:id="982351860">
      <w:bodyDiv w:val="1"/>
      <w:marLeft w:val="0"/>
      <w:marRight w:val="0"/>
      <w:marTop w:val="0"/>
      <w:marBottom w:val="0"/>
      <w:divBdr>
        <w:top w:val="none" w:sz="0" w:space="0" w:color="auto"/>
        <w:left w:val="none" w:sz="0" w:space="0" w:color="auto"/>
        <w:bottom w:val="none" w:sz="0" w:space="0" w:color="auto"/>
        <w:right w:val="none" w:sz="0" w:space="0" w:color="auto"/>
      </w:divBdr>
    </w:div>
    <w:div w:id="1088382116">
      <w:bodyDiv w:val="1"/>
      <w:marLeft w:val="0"/>
      <w:marRight w:val="0"/>
      <w:marTop w:val="0"/>
      <w:marBottom w:val="0"/>
      <w:divBdr>
        <w:top w:val="none" w:sz="0" w:space="0" w:color="auto"/>
        <w:left w:val="none" w:sz="0" w:space="0" w:color="auto"/>
        <w:bottom w:val="none" w:sz="0" w:space="0" w:color="auto"/>
        <w:right w:val="none" w:sz="0" w:space="0" w:color="auto"/>
      </w:divBdr>
    </w:div>
    <w:div w:id="1380786262">
      <w:bodyDiv w:val="1"/>
      <w:marLeft w:val="0"/>
      <w:marRight w:val="0"/>
      <w:marTop w:val="0"/>
      <w:marBottom w:val="0"/>
      <w:divBdr>
        <w:top w:val="none" w:sz="0" w:space="0" w:color="auto"/>
        <w:left w:val="none" w:sz="0" w:space="0" w:color="auto"/>
        <w:bottom w:val="none" w:sz="0" w:space="0" w:color="auto"/>
        <w:right w:val="none" w:sz="0" w:space="0" w:color="auto"/>
      </w:divBdr>
    </w:div>
    <w:div w:id="2114738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Ком14</b:Tag>
    <b:SourceType>JournalArticle</b:SourceType>
    <b:Guid>{7E71C8A5-1740-4E23-B754-1051040F1374}</b:Guid>
    <b:Author>
      <b:Author>
        <b:NameList>
          <b:Person>
            <b:Last>Комина</b:Last>
            <b:First>Ольга</b:First>
            <b:Middle>Юрьевна</b:Middle>
          </b:Person>
          <b:Person>
            <b:Last>Жуков</b:Last>
            <b:First>Евгений</b:First>
            <b:Middle>Александрович</b:Middle>
          </b:Person>
        </b:NameList>
      </b:Author>
    </b:Author>
    <b:Title>ИЗМЕРЕНИЕ ПОДВИЖНОСТИ ДОМЕННОЙ ГРАНИЦЫ В ОРТОФЕРРИТЕ ИТТРИЯ В СЛАБЫХ МАГНИТНЫХ ПОЛЯХ</b:Title>
    <b:Year>2014</b:Year>
    <b:JournalName>Вестник Тихоокеанского государственного университета.</b:JournalName>
    <b:Pages>17-22</b:Pages>
    <b:RefOrder>1</b:RefOrder>
  </b:Source>
</b:Sources>
</file>

<file path=customXml/itemProps1.xml><?xml version="1.0" encoding="utf-8"?>
<ds:datastoreItem xmlns:ds="http://schemas.openxmlformats.org/officeDocument/2006/customXml" ds:itemID="{6DF5D6E1-2050-44D3-9637-F7692DC5E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741</Words>
  <Characters>4229</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koy</dc:creator>
  <cp:keywords/>
  <dc:description/>
  <cp:lastModifiedBy>dexp</cp:lastModifiedBy>
  <cp:revision>6</cp:revision>
  <cp:lastPrinted>2018-07-13T01:17:00Z</cp:lastPrinted>
  <dcterms:created xsi:type="dcterms:W3CDTF">2021-06-29T23:40:00Z</dcterms:created>
  <dcterms:modified xsi:type="dcterms:W3CDTF">2021-08-26T08:00:00Z</dcterms:modified>
</cp:coreProperties>
</file>